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E68" w:rsidRPr="004E53DA" w:rsidRDefault="002B202E" w:rsidP="00D473BC">
      <w:pPr>
        <w:bidi/>
        <w:spacing w:line="360" w:lineRule="auto"/>
        <w:jc w:val="center"/>
        <w:rPr>
          <w:rFonts w:ascii="David" w:hAnsi="David" w:cs="David"/>
          <w:bCs/>
          <w:color w:val="3333FF"/>
          <w:sz w:val="28"/>
          <w:szCs w:val="28"/>
        </w:rPr>
      </w:pPr>
      <w:r w:rsidRPr="004E53DA">
        <w:rPr>
          <w:rFonts w:ascii="David" w:hAnsi="David" w:cs="David"/>
          <w:bCs/>
          <w:color w:val="3333FF"/>
          <w:sz w:val="28"/>
          <w:szCs w:val="28"/>
          <w:rtl/>
        </w:rPr>
        <w:t xml:space="preserve">דגשים </w:t>
      </w:r>
      <w:r w:rsidR="00D473BC" w:rsidRPr="004E53DA">
        <w:rPr>
          <w:rFonts w:ascii="David" w:hAnsi="David" w:cs="David" w:hint="cs"/>
          <w:bCs/>
          <w:color w:val="3333FF"/>
          <w:sz w:val="28"/>
          <w:szCs w:val="28"/>
          <w:rtl/>
          <w:lang w:val="en-US"/>
        </w:rPr>
        <w:t>להדרכות</w:t>
      </w:r>
      <w:r w:rsidRPr="004E53DA">
        <w:rPr>
          <w:rFonts w:ascii="David" w:hAnsi="David" w:cs="David"/>
          <w:bCs/>
          <w:color w:val="3333FF"/>
          <w:sz w:val="28"/>
          <w:szCs w:val="28"/>
          <w:rtl/>
        </w:rPr>
        <w:t xml:space="preserve"> במסגרת שבוע התפוצות </w:t>
      </w:r>
      <w:r w:rsidR="00D473BC" w:rsidRPr="004E53DA">
        <w:rPr>
          <w:rFonts w:ascii="David" w:hAnsi="David" w:cs="David" w:hint="cs"/>
          <w:bCs/>
          <w:color w:val="3333FF"/>
          <w:sz w:val="28"/>
          <w:szCs w:val="28"/>
          <w:rtl/>
        </w:rPr>
        <w:t>2022</w:t>
      </w:r>
    </w:p>
    <w:p w:rsidR="00E25E68" w:rsidRPr="00D473BC" w:rsidRDefault="002B202E" w:rsidP="00D473BC">
      <w:pPr>
        <w:bidi/>
        <w:spacing w:line="360" w:lineRule="auto"/>
        <w:jc w:val="both"/>
        <w:rPr>
          <w:rFonts w:ascii="David" w:hAnsi="David" w:cs="David"/>
          <w:sz w:val="24"/>
          <w:szCs w:val="24"/>
        </w:rPr>
      </w:pPr>
      <w:r w:rsidRPr="00D473BC">
        <w:rPr>
          <w:rFonts w:ascii="David" w:hAnsi="David" w:cs="David"/>
          <w:sz w:val="24"/>
          <w:szCs w:val="24"/>
          <w:rtl/>
        </w:rPr>
        <w:t>מדריכים יקרים,</w:t>
      </w:r>
    </w:p>
    <w:p w:rsidR="00E25E68" w:rsidRPr="00D473BC" w:rsidRDefault="002B202E" w:rsidP="00D473BC">
      <w:pPr>
        <w:bidi/>
        <w:spacing w:line="360" w:lineRule="auto"/>
        <w:jc w:val="both"/>
        <w:rPr>
          <w:rFonts w:ascii="David" w:hAnsi="David" w:cs="David"/>
          <w:sz w:val="24"/>
          <w:szCs w:val="24"/>
        </w:rPr>
      </w:pPr>
      <w:r w:rsidRPr="00D473BC">
        <w:rPr>
          <w:rFonts w:ascii="David" w:hAnsi="David" w:cs="David"/>
          <w:sz w:val="24"/>
          <w:szCs w:val="24"/>
          <w:rtl/>
        </w:rPr>
        <w:t xml:space="preserve">השבוע מתרחש במוזיאון </w:t>
      </w:r>
      <w:r w:rsidRPr="00D473BC">
        <w:rPr>
          <w:rFonts w:ascii="David" w:hAnsi="David" w:cs="David"/>
          <w:b/>
          <w:sz w:val="24"/>
          <w:szCs w:val="24"/>
          <w:rtl/>
        </w:rPr>
        <w:t>'פסטיבל</w:t>
      </w:r>
      <w:bookmarkStart w:id="0" w:name="_GoBack"/>
      <w:bookmarkEnd w:id="0"/>
      <w:r w:rsidRPr="00D473BC">
        <w:rPr>
          <w:rFonts w:ascii="David" w:hAnsi="David" w:cs="David"/>
          <w:b/>
          <w:sz w:val="24"/>
          <w:szCs w:val="24"/>
          <w:rtl/>
        </w:rPr>
        <w:t xml:space="preserve"> תרבות התפוצות'</w:t>
      </w:r>
      <w:r w:rsidRPr="00D473BC">
        <w:rPr>
          <w:rFonts w:ascii="David" w:hAnsi="David" w:cs="David"/>
          <w:sz w:val="24"/>
          <w:szCs w:val="24"/>
          <w:rtl/>
        </w:rPr>
        <w:t xml:space="preserve"> – בו אנו מארחים קהלים רבים במסגרת אירועים וסיורים ומציגים איך אנו מעבירים את תמונת המצב של התפוצות הקיימות היום בעולם היהודי.</w:t>
      </w:r>
    </w:p>
    <w:p w:rsidR="00E25E68" w:rsidRPr="00D473BC" w:rsidRDefault="002B202E" w:rsidP="00D473BC">
      <w:pPr>
        <w:bidi/>
        <w:spacing w:line="360" w:lineRule="auto"/>
        <w:jc w:val="both"/>
        <w:rPr>
          <w:rFonts w:ascii="David" w:hAnsi="David" w:cs="David"/>
          <w:sz w:val="24"/>
          <w:szCs w:val="24"/>
          <w:u w:val="single"/>
        </w:rPr>
      </w:pPr>
      <w:r w:rsidRPr="00D473BC">
        <w:rPr>
          <w:rFonts w:ascii="David" w:hAnsi="David" w:cs="David"/>
          <w:sz w:val="24"/>
          <w:szCs w:val="24"/>
          <w:u w:val="single"/>
          <w:rtl/>
        </w:rPr>
        <w:t>לכבוד השבוע ייפתחו מיצגים חדשים ברחבי המוזיאון:</w:t>
      </w:r>
    </w:p>
    <w:p w:rsidR="00E25E68" w:rsidRPr="00D473BC" w:rsidRDefault="002B202E" w:rsidP="00D473BC">
      <w:pPr>
        <w:numPr>
          <w:ilvl w:val="0"/>
          <w:numId w:val="2"/>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 xml:space="preserve">''קהילת בני </w:t>
      </w:r>
      <w:proofErr w:type="spellStart"/>
      <w:r w:rsidRPr="00D473BC">
        <w:rPr>
          <w:rFonts w:ascii="David" w:hAnsi="David" w:cs="David"/>
          <w:color w:val="000000"/>
          <w:sz w:val="24"/>
          <w:szCs w:val="24"/>
          <w:rtl/>
        </w:rPr>
        <w:t>המנשה</w:t>
      </w:r>
      <w:proofErr w:type="spellEnd"/>
      <w:r w:rsidRPr="00D473BC">
        <w:rPr>
          <w:rFonts w:ascii="David" w:hAnsi="David" w:cs="David"/>
          <w:color w:val="000000"/>
          <w:sz w:val="24"/>
          <w:szCs w:val="24"/>
          <w:rtl/>
        </w:rPr>
        <w:t xml:space="preserve">: כל התפוצות הם חלק מהסיפור'' – בגלריית </w:t>
      </w:r>
      <w:proofErr w:type="spellStart"/>
      <w:r w:rsidRPr="00D473BC">
        <w:rPr>
          <w:rFonts w:ascii="David" w:hAnsi="David" w:cs="David"/>
          <w:color w:val="000000"/>
          <w:sz w:val="24"/>
          <w:szCs w:val="24"/>
          <w:rtl/>
        </w:rPr>
        <w:t>ע''ש</w:t>
      </w:r>
      <w:proofErr w:type="spellEnd"/>
      <w:r w:rsidRPr="00D473BC">
        <w:rPr>
          <w:rFonts w:ascii="David" w:hAnsi="David" w:cs="David"/>
          <w:color w:val="000000"/>
          <w:sz w:val="24"/>
          <w:szCs w:val="24"/>
          <w:rtl/>
        </w:rPr>
        <w:t xml:space="preserve"> ליידי שרה כהן (הגלריה מול תערוכת גיבורים)</w:t>
      </w:r>
    </w:p>
    <w:p w:rsidR="00E25E68" w:rsidRPr="00D473BC" w:rsidRDefault="002B202E" w:rsidP="00D473BC">
      <w:pPr>
        <w:numPr>
          <w:ilvl w:val="0"/>
          <w:numId w:val="2"/>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 xml:space="preserve">''צילומים מקוריים אשר לא נצפו בעבר של לאונרד כהן מביקוריו בארץ'', סרטון וידאו ארט, בהקרנת בכורה– באולם </w:t>
      </w:r>
      <w:proofErr w:type="spellStart"/>
      <w:r w:rsidRPr="00D473BC">
        <w:rPr>
          <w:rFonts w:ascii="David" w:hAnsi="David" w:cs="David"/>
          <w:color w:val="000000"/>
          <w:sz w:val="24"/>
          <w:szCs w:val="24"/>
          <w:rtl/>
        </w:rPr>
        <w:t>הכרונוספרה</w:t>
      </w:r>
      <w:proofErr w:type="spellEnd"/>
    </w:p>
    <w:p w:rsidR="00E25E68" w:rsidRPr="00D473BC" w:rsidRDefault="002B202E" w:rsidP="00D473BC">
      <w:pPr>
        <w:numPr>
          <w:ilvl w:val="0"/>
          <w:numId w:val="2"/>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''להצטלם בתפוצות, להרגיש אנו'' (כולל מגנט למזכרת בסיום הביקור)</w:t>
      </w:r>
    </w:p>
    <w:p w:rsidR="00E25E68" w:rsidRPr="00D473BC" w:rsidRDefault="002B202E" w:rsidP="00D473BC">
      <w:pPr>
        <w:bidi/>
        <w:spacing w:after="0" w:line="360" w:lineRule="auto"/>
        <w:ind w:left="360"/>
        <w:jc w:val="both"/>
        <w:rPr>
          <w:rFonts w:ascii="David" w:hAnsi="David" w:cs="David"/>
          <w:sz w:val="24"/>
          <w:szCs w:val="24"/>
        </w:rPr>
      </w:pPr>
      <w:r w:rsidRPr="00D473BC">
        <w:rPr>
          <w:rFonts w:ascii="David" w:hAnsi="David" w:cs="David"/>
          <w:sz w:val="24"/>
          <w:szCs w:val="24"/>
          <w:rtl/>
        </w:rPr>
        <w:t xml:space="preserve">      ''אופנה יהודית בתפוצות'' (מיצג וידאו)</w:t>
      </w:r>
    </w:p>
    <w:p w:rsidR="00E25E68" w:rsidRPr="00D473BC" w:rsidRDefault="002B202E" w:rsidP="00D473BC">
      <w:pPr>
        <w:bidi/>
        <w:spacing w:after="0" w:line="360" w:lineRule="auto"/>
        <w:ind w:left="360"/>
        <w:jc w:val="both"/>
        <w:rPr>
          <w:rFonts w:ascii="David" w:hAnsi="David" w:cs="David"/>
          <w:sz w:val="24"/>
          <w:szCs w:val="24"/>
        </w:rPr>
      </w:pPr>
      <w:r w:rsidRPr="00D473BC">
        <w:rPr>
          <w:rFonts w:ascii="David" w:hAnsi="David" w:cs="David"/>
          <w:sz w:val="24"/>
          <w:szCs w:val="24"/>
          <w:rtl/>
        </w:rPr>
        <w:t xml:space="preserve">      שני המיצגים בקבלת המוזיאון.</w:t>
      </w:r>
    </w:p>
    <w:p w:rsidR="00E25E68" w:rsidRPr="00D473BC" w:rsidRDefault="00E25E68" w:rsidP="00D473BC">
      <w:pPr>
        <w:pBdr>
          <w:top w:val="nil"/>
          <w:left w:val="nil"/>
          <w:bottom w:val="nil"/>
          <w:right w:val="nil"/>
          <w:between w:val="nil"/>
        </w:pBdr>
        <w:bidi/>
        <w:spacing w:line="360" w:lineRule="auto"/>
        <w:ind w:left="720"/>
        <w:jc w:val="both"/>
        <w:rPr>
          <w:rFonts w:ascii="David" w:hAnsi="David" w:cs="David"/>
          <w:color w:val="000000"/>
          <w:sz w:val="24"/>
          <w:szCs w:val="24"/>
        </w:rPr>
      </w:pPr>
    </w:p>
    <w:p w:rsidR="00E25E68" w:rsidRPr="00D473BC" w:rsidRDefault="002B202E" w:rsidP="00D473BC">
      <w:pPr>
        <w:bidi/>
        <w:spacing w:line="360" w:lineRule="auto"/>
        <w:jc w:val="both"/>
        <w:rPr>
          <w:rFonts w:ascii="David" w:hAnsi="David" w:cs="David"/>
          <w:sz w:val="24"/>
          <w:szCs w:val="24"/>
          <w:u w:val="single"/>
        </w:rPr>
      </w:pPr>
      <w:r w:rsidRPr="00D473BC">
        <w:rPr>
          <w:rFonts w:ascii="David" w:hAnsi="David" w:cs="David"/>
          <w:sz w:val="24"/>
          <w:szCs w:val="24"/>
          <w:u w:val="single"/>
          <w:rtl/>
        </w:rPr>
        <w:t>כמה דגשים לקראת הסיורים:</w:t>
      </w:r>
    </w:p>
    <w:p w:rsidR="00E25E68" w:rsidRPr="00D473BC" w:rsidRDefault="002B202E" w:rsidP="00D473BC">
      <w:pPr>
        <w:numPr>
          <w:ilvl w:val="0"/>
          <w:numId w:val="1"/>
        </w:numPr>
        <w:pBdr>
          <w:top w:val="nil"/>
          <w:left w:val="nil"/>
          <w:bottom w:val="nil"/>
          <w:right w:val="nil"/>
          <w:between w:val="nil"/>
        </w:pBdr>
        <w:bidi/>
        <w:spacing w:line="360" w:lineRule="auto"/>
        <w:jc w:val="both"/>
        <w:rPr>
          <w:rFonts w:ascii="David" w:hAnsi="David" w:cs="David"/>
          <w:b/>
          <w:color w:val="000000"/>
          <w:sz w:val="24"/>
          <w:szCs w:val="24"/>
          <w:u w:val="single"/>
        </w:rPr>
      </w:pPr>
      <w:r w:rsidRPr="00D473BC">
        <w:rPr>
          <w:rFonts w:ascii="David" w:hAnsi="David" w:cs="David"/>
          <w:color w:val="000000"/>
          <w:sz w:val="24"/>
          <w:szCs w:val="24"/>
          <w:u w:val="single"/>
          <w:rtl/>
        </w:rPr>
        <w:t xml:space="preserve">כמו שאמרנו, נושא כל הסיורים בשבוע זה יהיה להציג </w:t>
      </w:r>
      <w:r w:rsidRPr="00D473BC">
        <w:rPr>
          <w:rFonts w:ascii="David" w:hAnsi="David" w:cs="David"/>
          <w:b/>
          <w:color w:val="000000"/>
          <w:sz w:val="24"/>
          <w:szCs w:val="24"/>
          <w:u w:val="single"/>
          <w:rtl/>
        </w:rPr>
        <w:t>תמונת מצב של קהילות התפוצות הקיימות היום בעולם; התרבות, הערכים, והמגוון שקיים אותו אנו חוגגים במוזיאון.</w:t>
      </w:r>
    </w:p>
    <w:p w:rsidR="00E25E68" w:rsidRPr="00D473BC" w:rsidRDefault="00E25E68" w:rsidP="00D473BC">
      <w:pPr>
        <w:bidi/>
        <w:spacing w:line="360" w:lineRule="auto"/>
        <w:ind w:left="360"/>
        <w:jc w:val="both"/>
        <w:rPr>
          <w:rFonts w:ascii="David" w:hAnsi="David" w:cs="David"/>
          <w:sz w:val="24"/>
          <w:szCs w:val="24"/>
          <w:u w:val="single"/>
        </w:rPr>
      </w:pPr>
    </w:p>
    <w:p w:rsidR="00E25E68" w:rsidRPr="00D473BC" w:rsidRDefault="002B202E" w:rsidP="00D473BC">
      <w:pPr>
        <w:bidi/>
        <w:spacing w:line="360" w:lineRule="auto"/>
        <w:ind w:left="360"/>
        <w:jc w:val="both"/>
        <w:rPr>
          <w:rFonts w:ascii="David" w:hAnsi="David" w:cs="David"/>
          <w:sz w:val="24"/>
          <w:szCs w:val="24"/>
          <w:u w:val="single"/>
        </w:rPr>
      </w:pPr>
      <w:r w:rsidRPr="00D473BC">
        <w:rPr>
          <w:rFonts w:ascii="David" w:hAnsi="David" w:cs="David"/>
          <w:sz w:val="24"/>
          <w:szCs w:val="24"/>
          <w:u w:val="single"/>
          <w:rtl/>
        </w:rPr>
        <w:t>רשימת מוצגים ותערוכות שאנו ממליצים עליהם ושמתאימים לנושא:</w:t>
      </w:r>
    </w:p>
    <w:p w:rsidR="00E25E68" w:rsidRPr="00D473BC" w:rsidRDefault="002B202E" w:rsidP="00D473BC">
      <w:pPr>
        <w:bidi/>
        <w:spacing w:line="360" w:lineRule="auto"/>
        <w:ind w:left="360"/>
        <w:jc w:val="both"/>
        <w:rPr>
          <w:rFonts w:ascii="David" w:hAnsi="David" w:cs="David"/>
          <w:sz w:val="24"/>
          <w:szCs w:val="24"/>
          <w:u w:val="single"/>
        </w:rPr>
      </w:pPr>
      <w:r w:rsidRPr="00D473BC">
        <w:rPr>
          <w:rFonts w:ascii="David" w:hAnsi="David" w:cs="David"/>
          <w:sz w:val="24"/>
          <w:szCs w:val="24"/>
          <w:u w:val="single"/>
          <w:rtl/>
        </w:rPr>
        <w:t>קומה 3</w:t>
      </w:r>
    </w:p>
    <w:p w:rsidR="00E25E68" w:rsidRPr="00D473BC" w:rsidRDefault="002B202E" w:rsidP="00D473BC">
      <w:pPr>
        <w:numPr>
          <w:ilvl w:val="0"/>
          <w:numId w:val="1"/>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 xml:space="preserve">מוקד האינדיבידואלים – היכרות אישית עם זהויות הקיימות היום בעולם היהודי בשפות ובזהויות </w:t>
      </w:r>
    </w:p>
    <w:p w:rsidR="00E25E68" w:rsidRPr="00D473BC" w:rsidRDefault="002B202E" w:rsidP="00D473BC">
      <w:pPr>
        <w:numPr>
          <w:ilvl w:val="0"/>
          <w:numId w:val="1"/>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 xml:space="preserve">מוקד מוזיקה - סיפור הפרברים – נוכחותם ויצירתם של האמנים היהודיים </w:t>
      </w:r>
      <w:proofErr w:type="spellStart"/>
      <w:r w:rsidRPr="00D473BC">
        <w:rPr>
          <w:rFonts w:ascii="David" w:hAnsi="David" w:cs="David"/>
          <w:color w:val="000000"/>
          <w:sz w:val="24"/>
          <w:szCs w:val="24"/>
          <w:rtl/>
        </w:rPr>
        <w:t>ג'רום</w:t>
      </w:r>
      <w:proofErr w:type="spellEnd"/>
      <w:r w:rsidRPr="00D473BC">
        <w:rPr>
          <w:rFonts w:ascii="David" w:hAnsi="David" w:cs="David"/>
          <w:color w:val="000000"/>
          <w:sz w:val="24"/>
          <w:szCs w:val="24"/>
          <w:rtl/>
        </w:rPr>
        <w:t xml:space="preserve"> רובינס וסטיבן </w:t>
      </w:r>
      <w:proofErr w:type="spellStart"/>
      <w:r w:rsidRPr="00D473BC">
        <w:rPr>
          <w:rFonts w:ascii="David" w:hAnsi="David" w:cs="David"/>
          <w:color w:val="000000"/>
          <w:sz w:val="24"/>
          <w:szCs w:val="24"/>
          <w:rtl/>
        </w:rPr>
        <w:t>סונדהיים</w:t>
      </w:r>
      <w:proofErr w:type="spellEnd"/>
      <w:r w:rsidRPr="00D473BC">
        <w:rPr>
          <w:rFonts w:ascii="David" w:hAnsi="David" w:cs="David"/>
          <w:color w:val="000000"/>
          <w:sz w:val="24"/>
          <w:szCs w:val="24"/>
          <w:rtl/>
        </w:rPr>
        <w:t xml:space="preserve"> אשר יצרו נכס צאן ברזל בתרבות האמריקאית.</w:t>
      </w:r>
    </w:p>
    <w:p w:rsidR="00E25E68" w:rsidRPr="00D473BC" w:rsidRDefault="002B202E" w:rsidP="00D473BC">
      <w:pPr>
        <w:numPr>
          <w:ilvl w:val="0"/>
          <w:numId w:val="1"/>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 xml:space="preserve">מוקד קולנוע – יצירות אייקוניות אשר מנכיחות את הזהות היהודית - </w:t>
      </w:r>
      <w:proofErr w:type="spellStart"/>
      <w:r w:rsidRPr="00D473BC">
        <w:rPr>
          <w:rFonts w:ascii="David" w:hAnsi="David" w:cs="David"/>
          <w:color w:val="000000"/>
          <w:sz w:val="24"/>
          <w:szCs w:val="24"/>
          <w:rtl/>
        </w:rPr>
        <w:t>מאי.טי</w:t>
      </w:r>
      <w:proofErr w:type="spellEnd"/>
      <w:r w:rsidRPr="00D473BC">
        <w:rPr>
          <w:rFonts w:ascii="David" w:hAnsi="David" w:cs="David"/>
          <w:color w:val="000000"/>
          <w:sz w:val="24"/>
          <w:szCs w:val="24"/>
          <w:rtl/>
        </w:rPr>
        <w:t xml:space="preserve"> עד ביג </w:t>
      </w:r>
      <w:proofErr w:type="spellStart"/>
      <w:r w:rsidRPr="00D473BC">
        <w:rPr>
          <w:rFonts w:ascii="David" w:hAnsi="David" w:cs="David"/>
          <w:color w:val="000000"/>
          <w:sz w:val="24"/>
          <w:szCs w:val="24"/>
          <w:rtl/>
        </w:rPr>
        <w:t>לבובסקי</w:t>
      </w:r>
      <w:proofErr w:type="spellEnd"/>
      <w:r w:rsidRPr="00D473BC">
        <w:rPr>
          <w:rFonts w:ascii="David" w:hAnsi="David" w:cs="David"/>
          <w:color w:val="000000"/>
          <w:sz w:val="24"/>
          <w:szCs w:val="24"/>
          <w:rtl/>
        </w:rPr>
        <w:t>.</w:t>
      </w:r>
    </w:p>
    <w:p w:rsidR="00E25E68" w:rsidRPr="00D473BC" w:rsidRDefault="002B202E" w:rsidP="00D473BC">
      <w:pPr>
        <w:numPr>
          <w:ilvl w:val="0"/>
          <w:numId w:val="1"/>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 xml:space="preserve">מוקד מסורות – </w:t>
      </w:r>
    </w:p>
    <w:p w:rsidR="00E25E68" w:rsidRPr="00D473BC" w:rsidRDefault="002B202E" w:rsidP="00D473BC">
      <w:pPr>
        <w:pBdr>
          <w:top w:val="nil"/>
          <w:left w:val="nil"/>
          <w:bottom w:val="nil"/>
          <w:right w:val="nil"/>
          <w:between w:val="nil"/>
        </w:pBdr>
        <w:bidi/>
        <w:spacing w:after="0" w:line="360" w:lineRule="auto"/>
        <w:ind w:left="720"/>
        <w:jc w:val="both"/>
        <w:rPr>
          <w:rFonts w:ascii="David" w:hAnsi="David" w:cs="David"/>
          <w:color w:val="000000"/>
          <w:sz w:val="24"/>
          <w:szCs w:val="24"/>
        </w:rPr>
      </w:pPr>
      <w:r w:rsidRPr="00D473BC">
        <w:rPr>
          <w:rFonts w:ascii="David" w:hAnsi="David" w:cs="David"/>
          <w:color w:val="000000"/>
          <w:sz w:val="24"/>
          <w:szCs w:val="24"/>
          <w:u w:val="single"/>
          <w:rtl/>
        </w:rPr>
        <w:t>הסביבונים</w:t>
      </w:r>
      <w:r w:rsidRPr="00D473BC">
        <w:rPr>
          <w:rFonts w:ascii="David" w:hAnsi="David" w:cs="David"/>
          <w:color w:val="000000"/>
          <w:sz w:val="24"/>
          <w:szCs w:val="24"/>
          <w:rtl/>
        </w:rPr>
        <w:t>: נקודות המבט השונות של העולם היהודי על מנהג החג, נס גדול היה פה ונס גדול היה שם.  כיצד המבט של קהילות התפוצות הוא אחר על אותו הנס, וכיצד זהו הנס היחיד שהתרחש בת</w:t>
      </w:r>
    </w:p>
    <w:p w:rsidR="00E25E68" w:rsidRPr="00D473BC" w:rsidRDefault="002B202E" w:rsidP="00D473BC">
      <w:pPr>
        <w:pBdr>
          <w:top w:val="nil"/>
          <w:left w:val="nil"/>
          <w:bottom w:val="nil"/>
          <w:right w:val="nil"/>
          <w:between w:val="nil"/>
        </w:pBdr>
        <w:bidi/>
        <w:spacing w:after="0" w:line="360" w:lineRule="auto"/>
        <w:ind w:left="720"/>
        <w:jc w:val="both"/>
        <w:rPr>
          <w:rFonts w:ascii="David" w:hAnsi="David" w:cs="David"/>
          <w:color w:val="000000"/>
          <w:sz w:val="24"/>
          <w:szCs w:val="24"/>
        </w:rPr>
      </w:pPr>
      <w:r w:rsidRPr="00D473BC">
        <w:rPr>
          <w:rFonts w:ascii="David" w:hAnsi="David" w:cs="David"/>
          <w:color w:val="000000"/>
          <w:sz w:val="24"/>
          <w:szCs w:val="24"/>
          <w:u w:val="single"/>
          <w:rtl/>
        </w:rPr>
        <w:lastRenderedPageBreak/>
        <w:t>סוכריות השקדים</w:t>
      </w:r>
      <w:r w:rsidRPr="00D473BC">
        <w:rPr>
          <w:rFonts w:ascii="David" w:hAnsi="David" w:cs="David"/>
          <w:color w:val="000000"/>
          <w:sz w:val="24"/>
          <w:szCs w:val="24"/>
          <w:rtl/>
        </w:rPr>
        <w:t xml:space="preserve">: מבט על מנהגים סביב טקס הבר/בת מצווה, ניתן לשאול את הקהל ''מה בדיוק והאם זרקתם ממתקים כלשהם </w:t>
      </w:r>
      <w:r w:rsidRPr="00D473BC">
        <w:rPr>
          <w:rFonts w:ascii="David" w:hAnsi="David" w:cs="David"/>
          <w:sz w:val="24"/>
          <w:szCs w:val="24"/>
          <w:rtl/>
        </w:rPr>
        <w:t xml:space="preserve">בטקס </w:t>
      </w:r>
      <w:r w:rsidRPr="00D473BC">
        <w:rPr>
          <w:rFonts w:ascii="David" w:hAnsi="David" w:cs="David"/>
          <w:color w:val="000000"/>
          <w:sz w:val="24"/>
          <w:szCs w:val="24"/>
          <w:rtl/>
        </w:rPr>
        <w:t xml:space="preserve">יהודי? אולי חילקתם ולא </w:t>
      </w:r>
      <w:r w:rsidRPr="00D473BC">
        <w:rPr>
          <w:rFonts w:ascii="David" w:hAnsi="David" w:cs="David"/>
          <w:sz w:val="24"/>
          <w:szCs w:val="24"/>
          <w:rtl/>
        </w:rPr>
        <w:t>זרקתם</w:t>
      </w:r>
      <w:r w:rsidRPr="00D473BC">
        <w:rPr>
          <w:rFonts w:ascii="David" w:hAnsi="David" w:cs="David"/>
          <w:color w:val="000000"/>
          <w:sz w:val="24"/>
          <w:szCs w:val="24"/>
          <w:rtl/>
        </w:rPr>
        <w:t>? מה המנהג הייחודי של המשפחה שלכם בטקס יהודי כמו בר/ב</w:t>
      </w:r>
      <w:r w:rsidRPr="00D473BC">
        <w:rPr>
          <w:rFonts w:ascii="David" w:hAnsi="David" w:cs="David"/>
          <w:sz w:val="24"/>
          <w:szCs w:val="24"/>
          <w:rtl/>
        </w:rPr>
        <w:t>ת מצווה</w:t>
      </w:r>
      <w:r w:rsidRPr="00D473BC">
        <w:rPr>
          <w:rFonts w:ascii="David" w:hAnsi="David" w:cs="David"/>
          <w:color w:val="000000"/>
          <w:sz w:val="24"/>
          <w:szCs w:val="24"/>
        </w:rPr>
        <w:t xml:space="preserve">?"  </w:t>
      </w:r>
    </w:p>
    <w:p w:rsidR="00E25E68" w:rsidRPr="00D473BC" w:rsidRDefault="002B202E" w:rsidP="00D473BC">
      <w:pPr>
        <w:numPr>
          <w:ilvl w:val="0"/>
          <w:numId w:val="1"/>
        </w:numPr>
        <w:pBdr>
          <w:top w:val="nil"/>
          <w:left w:val="nil"/>
          <w:bottom w:val="nil"/>
          <w:right w:val="nil"/>
          <w:between w:val="nil"/>
        </w:pBdr>
        <w:bidi/>
        <w:spacing w:line="360" w:lineRule="auto"/>
        <w:jc w:val="both"/>
        <w:rPr>
          <w:rFonts w:ascii="David" w:hAnsi="David" w:cs="David"/>
          <w:color w:val="000000"/>
          <w:sz w:val="24"/>
          <w:szCs w:val="24"/>
        </w:rPr>
      </w:pPr>
      <w:bookmarkStart w:id="1" w:name="_heading=h.gjdgxs" w:colFirst="0" w:colLast="0"/>
      <w:bookmarkEnd w:id="1"/>
      <w:r w:rsidRPr="00D473BC">
        <w:rPr>
          <w:rFonts w:ascii="David" w:hAnsi="David" w:cs="David"/>
          <w:color w:val="000000"/>
          <w:sz w:val="24"/>
          <w:szCs w:val="24"/>
          <w:rtl/>
        </w:rPr>
        <w:t>מוקד מאורות - דמויות יה</w:t>
      </w:r>
      <w:r w:rsidRPr="00D473BC">
        <w:rPr>
          <w:rFonts w:ascii="David" w:hAnsi="David" w:cs="David"/>
          <w:sz w:val="24"/>
          <w:szCs w:val="24"/>
          <w:rtl/>
        </w:rPr>
        <w:t xml:space="preserve">ודיות משפיעות ופורצות דרך מתקופתנו: </w:t>
      </w:r>
      <w:r w:rsidRPr="00D473BC">
        <w:rPr>
          <w:rFonts w:ascii="David" w:hAnsi="David" w:cs="David"/>
          <w:color w:val="000000"/>
          <w:sz w:val="24"/>
          <w:szCs w:val="24"/>
          <w:rtl/>
        </w:rPr>
        <w:t xml:space="preserve">רות </w:t>
      </w:r>
      <w:proofErr w:type="spellStart"/>
      <w:r w:rsidRPr="00D473BC">
        <w:rPr>
          <w:rFonts w:ascii="David" w:hAnsi="David" w:cs="David"/>
          <w:color w:val="000000"/>
          <w:sz w:val="24"/>
          <w:szCs w:val="24"/>
          <w:rtl/>
        </w:rPr>
        <w:t>ביידר</w:t>
      </w:r>
      <w:proofErr w:type="spellEnd"/>
      <w:r w:rsidRPr="00D473BC">
        <w:rPr>
          <w:rFonts w:ascii="David" w:hAnsi="David" w:cs="David"/>
          <w:color w:val="000000"/>
          <w:sz w:val="24"/>
          <w:szCs w:val="24"/>
          <w:rtl/>
        </w:rPr>
        <w:t xml:space="preserve"> </w:t>
      </w:r>
      <w:proofErr w:type="spellStart"/>
      <w:r w:rsidRPr="00D473BC">
        <w:rPr>
          <w:rFonts w:ascii="David" w:hAnsi="David" w:cs="David"/>
          <w:color w:val="000000"/>
          <w:sz w:val="24"/>
          <w:szCs w:val="24"/>
          <w:rtl/>
        </w:rPr>
        <w:t>גינסבורג</w:t>
      </w:r>
      <w:proofErr w:type="spellEnd"/>
      <w:r w:rsidRPr="00D473BC">
        <w:rPr>
          <w:rFonts w:ascii="David" w:hAnsi="David" w:cs="David"/>
          <w:color w:val="000000"/>
          <w:sz w:val="24"/>
          <w:szCs w:val="24"/>
          <w:rtl/>
        </w:rPr>
        <w:t xml:space="preserve"> השופטת </w:t>
      </w:r>
      <w:proofErr w:type="spellStart"/>
      <w:r w:rsidRPr="00D473BC">
        <w:rPr>
          <w:rFonts w:ascii="David" w:hAnsi="David" w:cs="David"/>
          <w:color w:val="000000"/>
          <w:sz w:val="24"/>
          <w:szCs w:val="24"/>
          <w:rtl/>
        </w:rPr>
        <w:t>היהודיה</w:t>
      </w:r>
      <w:proofErr w:type="spellEnd"/>
      <w:r w:rsidRPr="00D473BC">
        <w:rPr>
          <w:rFonts w:ascii="David" w:hAnsi="David" w:cs="David"/>
          <w:color w:val="000000"/>
          <w:sz w:val="24"/>
          <w:szCs w:val="24"/>
          <w:rtl/>
        </w:rPr>
        <w:t xml:space="preserve"> אשר ערך ''צדק </w:t>
      </w:r>
      <w:proofErr w:type="spellStart"/>
      <w:r w:rsidRPr="00D473BC">
        <w:rPr>
          <w:rFonts w:ascii="David" w:hAnsi="David" w:cs="David"/>
          <w:color w:val="000000"/>
          <w:sz w:val="24"/>
          <w:szCs w:val="24"/>
          <w:rtl/>
        </w:rPr>
        <w:t>צדק</w:t>
      </w:r>
      <w:proofErr w:type="spellEnd"/>
      <w:r w:rsidRPr="00D473BC">
        <w:rPr>
          <w:rFonts w:ascii="David" w:hAnsi="David" w:cs="David"/>
          <w:color w:val="000000"/>
          <w:sz w:val="24"/>
          <w:szCs w:val="24"/>
          <w:rtl/>
        </w:rPr>
        <w:t xml:space="preserve"> תרדוף</w:t>
      </w:r>
      <w:r w:rsidRPr="00D473BC">
        <w:rPr>
          <w:rFonts w:ascii="David" w:hAnsi="David" w:cs="David"/>
          <w:sz w:val="24"/>
          <w:szCs w:val="24"/>
          <w:rtl/>
        </w:rPr>
        <w:t>'' הוביל אותה לאורך הקריירה שלה</w:t>
      </w:r>
      <w:r w:rsidRPr="00D473BC">
        <w:rPr>
          <w:rFonts w:ascii="David" w:hAnsi="David" w:cs="David"/>
          <w:color w:val="000000"/>
          <w:sz w:val="24"/>
          <w:szCs w:val="24"/>
          <w:rtl/>
        </w:rPr>
        <w:t>, ולאונרד כהן הזמר היהודי א</w:t>
      </w:r>
      <w:r w:rsidRPr="00D473BC">
        <w:rPr>
          <w:rFonts w:ascii="David" w:hAnsi="David" w:cs="David"/>
          <w:sz w:val="24"/>
          <w:szCs w:val="24"/>
          <w:rtl/>
        </w:rPr>
        <w:t>שר הנכיח לאורך הקריירה שלו את הזהות היהודית שלו בשמו ובהופעותיו.</w:t>
      </w:r>
    </w:p>
    <w:p w:rsidR="00D473BC" w:rsidRDefault="00D473BC" w:rsidP="00D473BC">
      <w:pPr>
        <w:bidi/>
        <w:spacing w:line="360" w:lineRule="auto"/>
        <w:ind w:left="360"/>
        <w:jc w:val="both"/>
        <w:rPr>
          <w:rFonts w:ascii="David" w:hAnsi="David" w:cs="David"/>
          <w:sz w:val="24"/>
          <w:szCs w:val="24"/>
          <w:u w:val="single"/>
          <w:rtl/>
        </w:rPr>
      </w:pPr>
      <w:r>
        <w:rPr>
          <w:rFonts w:ascii="David" w:hAnsi="David" w:cs="David" w:hint="cs"/>
          <w:sz w:val="24"/>
          <w:szCs w:val="24"/>
          <w:u w:val="single"/>
          <w:rtl/>
        </w:rPr>
        <w:t>קומה 2</w:t>
      </w:r>
    </w:p>
    <w:p w:rsidR="00D473BC" w:rsidRPr="00D473BC" w:rsidRDefault="00D473BC" w:rsidP="00D473BC">
      <w:pPr>
        <w:pStyle w:val="ListParagraph"/>
        <w:numPr>
          <w:ilvl w:val="0"/>
          <w:numId w:val="3"/>
        </w:numPr>
        <w:bidi/>
        <w:spacing w:line="360" w:lineRule="auto"/>
        <w:jc w:val="both"/>
        <w:rPr>
          <w:rFonts w:ascii="David" w:hAnsi="David" w:cs="David"/>
          <w:sz w:val="24"/>
          <w:szCs w:val="24"/>
          <w:u w:val="single"/>
        </w:rPr>
      </w:pPr>
      <w:r>
        <w:rPr>
          <w:rFonts w:ascii="David" w:hAnsi="David" w:cs="David" w:hint="cs"/>
          <w:sz w:val="24"/>
          <w:szCs w:val="24"/>
          <w:rtl/>
        </w:rPr>
        <w:t xml:space="preserve">הסרט מסעות היהודים </w:t>
      </w:r>
      <w:r>
        <w:rPr>
          <w:rFonts w:ascii="David" w:hAnsi="David" w:cs="David"/>
          <w:sz w:val="24"/>
          <w:szCs w:val="24"/>
          <w:rtl/>
        </w:rPr>
        <w:t>–</w:t>
      </w:r>
      <w:r>
        <w:rPr>
          <w:rFonts w:ascii="David" w:hAnsi="David" w:cs="David" w:hint="cs"/>
          <w:sz w:val="24"/>
          <w:szCs w:val="24"/>
          <w:rtl/>
        </w:rPr>
        <w:t xml:space="preserve"> סרט בתחילת הקומה</w:t>
      </w:r>
      <w:r>
        <w:rPr>
          <w:rFonts w:ascii="David" w:hAnsi="David" w:cs="David" w:hint="cs"/>
          <w:sz w:val="24"/>
          <w:szCs w:val="24"/>
          <w:rtl/>
          <w:lang w:val="en-US"/>
        </w:rPr>
        <w:t xml:space="preserve"> המתאר את ההיסטוריה היהודית כולה ב-7.5 דקות</w:t>
      </w:r>
    </w:p>
    <w:p w:rsidR="00D473BC" w:rsidRDefault="00D473BC" w:rsidP="00D473BC">
      <w:pPr>
        <w:pStyle w:val="ListParagraph"/>
        <w:numPr>
          <w:ilvl w:val="0"/>
          <w:numId w:val="3"/>
        </w:numPr>
        <w:bidi/>
        <w:spacing w:line="360" w:lineRule="auto"/>
        <w:jc w:val="both"/>
        <w:rPr>
          <w:rFonts w:ascii="David" w:hAnsi="David" w:cs="David"/>
          <w:sz w:val="24"/>
          <w:szCs w:val="24"/>
        </w:rPr>
      </w:pPr>
      <w:proofErr w:type="spellStart"/>
      <w:r w:rsidRPr="00D473BC">
        <w:rPr>
          <w:rFonts w:ascii="David" w:hAnsi="David" w:cs="David" w:hint="cs"/>
          <w:sz w:val="24"/>
          <w:szCs w:val="24"/>
          <w:rtl/>
        </w:rPr>
        <w:t>אינטראקטיב</w:t>
      </w:r>
      <w:proofErr w:type="spellEnd"/>
      <w:r w:rsidRPr="00D473BC">
        <w:rPr>
          <w:rFonts w:ascii="David" w:hAnsi="David" w:cs="David" w:hint="cs"/>
          <w:sz w:val="24"/>
          <w:szCs w:val="24"/>
          <w:rtl/>
        </w:rPr>
        <w:t xml:space="preserve"> קהילות (מאחורי הסרט מסעות היהודים)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ניתן לחקור על כל קהילה של המשתתפים ולראות כיצד הגענו עד הלום</w:t>
      </w:r>
    </w:p>
    <w:p w:rsidR="00D473BC" w:rsidRDefault="00D473BC" w:rsidP="00D473BC">
      <w:pPr>
        <w:pStyle w:val="ListParagraph"/>
        <w:numPr>
          <w:ilvl w:val="0"/>
          <w:numId w:val="3"/>
        </w:numPr>
        <w:bidi/>
        <w:spacing w:line="360" w:lineRule="auto"/>
        <w:jc w:val="both"/>
        <w:rPr>
          <w:rFonts w:ascii="David" w:hAnsi="David" w:cs="David"/>
          <w:sz w:val="24"/>
          <w:szCs w:val="24"/>
        </w:rPr>
      </w:pPr>
      <w:r>
        <w:rPr>
          <w:rFonts w:ascii="David" w:hAnsi="David" w:cs="David" w:hint="cs"/>
          <w:sz w:val="24"/>
          <w:szCs w:val="24"/>
          <w:rtl/>
        </w:rPr>
        <w:t xml:space="preserve">מוקד המודרנה והלאה בשליש האחרון של הקומה </w:t>
      </w:r>
      <w:r>
        <w:rPr>
          <w:rFonts w:ascii="David" w:hAnsi="David" w:cs="David"/>
          <w:sz w:val="24"/>
          <w:szCs w:val="24"/>
          <w:rtl/>
        </w:rPr>
        <w:t>–</w:t>
      </w:r>
      <w:r>
        <w:rPr>
          <w:rFonts w:ascii="David" w:hAnsi="David" w:cs="David" w:hint="cs"/>
          <w:sz w:val="24"/>
          <w:szCs w:val="24"/>
          <w:rtl/>
        </w:rPr>
        <w:t xml:space="preserve"> מתאר את הבסיס של קהילות ישראל היום</w:t>
      </w:r>
    </w:p>
    <w:p w:rsidR="00D473BC" w:rsidRPr="00D473BC" w:rsidRDefault="00D473BC" w:rsidP="00D473BC">
      <w:pPr>
        <w:pStyle w:val="ListParagraph"/>
        <w:numPr>
          <w:ilvl w:val="0"/>
          <w:numId w:val="3"/>
        </w:numPr>
        <w:bidi/>
        <w:spacing w:line="360" w:lineRule="auto"/>
        <w:jc w:val="both"/>
        <w:rPr>
          <w:rFonts w:ascii="David" w:hAnsi="David" w:cs="David"/>
          <w:sz w:val="24"/>
          <w:szCs w:val="24"/>
          <w:rtl/>
        </w:rPr>
      </w:pPr>
      <w:r>
        <w:rPr>
          <w:rFonts w:ascii="David" w:hAnsi="David" w:cs="David" w:hint="cs"/>
          <w:sz w:val="24"/>
          <w:szCs w:val="24"/>
          <w:rtl/>
        </w:rPr>
        <w:t xml:space="preserve">מיצג </w:t>
      </w:r>
      <w:proofErr w:type="spellStart"/>
      <w:r>
        <w:rPr>
          <w:rFonts w:ascii="David" w:hAnsi="David" w:cs="David"/>
          <w:sz w:val="24"/>
          <w:szCs w:val="24"/>
          <w:lang w:val="en-US"/>
        </w:rPr>
        <w:t>com.unity</w:t>
      </w:r>
      <w:proofErr w:type="spellEnd"/>
      <w:r>
        <w:rPr>
          <w:rFonts w:ascii="David" w:hAnsi="David" w:cs="David" w:hint="cs"/>
          <w:sz w:val="24"/>
          <w:szCs w:val="24"/>
          <w:rtl/>
          <w:lang w:val="en-US"/>
        </w:rPr>
        <w:t xml:space="preserve"> </w:t>
      </w:r>
      <w:r>
        <w:rPr>
          <w:rFonts w:ascii="David" w:hAnsi="David" w:cs="David"/>
          <w:sz w:val="24"/>
          <w:szCs w:val="24"/>
          <w:rtl/>
          <w:lang w:val="en-US"/>
        </w:rPr>
        <w:t>–</w:t>
      </w:r>
      <w:r>
        <w:rPr>
          <w:rFonts w:ascii="David" w:hAnsi="David" w:cs="David" w:hint="cs"/>
          <w:sz w:val="24"/>
          <w:szCs w:val="24"/>
          <w:rtl/>
          <w:lang w:val="en-US"/>
        </w:rPr>
        <w:t xml:space="preserve"> מיצג של מאות קהילות יהודיות היום. נמצא בסוף הקומה ונותן תמונה של קהילות יהודיות רבות ומגוונות היום ברחבי העולם. </w:t>
      </w:r>
    </w:p>
    <w:p w:rsidR="00E25E68" w:rsidRPr="00D473BC" w:rsidRDefault="002B202E" w:rsidP="00D473BC">
      <w:pPr>
        <w:bidi/>
        <w:spacing w:line="360" w:lineRule="auto"/>
        <w:ind w:left="360"/>
        <w:jc w:val="both"/>
        <w:rPr>
          <w:rFonts w:ascii="David" w:hAnsi="David" w:cs="David"/>
          <w:sz w:val="24"/>
          <w:szCs w:val="24"/>
          <w:u w:val="single"/>
        </w:rPr>
      </w:pPr>
      <w:r w:rsidRPr="00D473BC">
        <w:rPr>
          <w:rFonts w:ascii="David" w:hAnsi="David" w:cs="David"/>
          <w:sz w:val="24"/>
          <w:szCs w:val="24"/>
          <w:u w:val="single"/>
          <w:rtl/>
        </w:rPr>
        <w:t>קומה 1</w:t>
      </w:r>
    </w:p>
    <w:p w:rsidR="00E25E68" w:rsidRPr="00D473BC" w:rsidRDefault="002B202E" w:rsidP="00D473BC">
      <w:pPr>
        <w:numPr>
          <w:ilvl w:val="0"/>
          <w:numId w:val="1"/>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sz w:val="24"/>
          <w:szCs w:val="24"/>
          <w:rtl/>
        </w:rPr>
        <w:t xml:space="preserve">תערוכת </w:t>
      </w:r>
      <w:r w:rsidRPr="00D473BC">
        <w:rPr>
          <w:rFonts w:ascii="David" w:hAnsi="David" w:cs="David"/>
          <w:color w:val="000000"/>
          <w:sz w:val="24"/>
          <w:szCs w:val="24"/>
          <w:rtl/>
        </w:rPr>
        <w:t xml:space="preserve">היסודות –  מוקד </w:t>
      </w:r>
      <w:proofErr w:type="spellStart"/>
      <w:r w:rsidRPr="00D473BC">
        <w:rPr>
          <w:rFonts w:ascii="David" w:hAnsi="David" w:cs="David"/>
          <w:color w:val="000000"/>
          <w:sz w:val="24"/>
          <w:szCs w:val="24"/>
          <w:rtl/>
        </w:rPr>
        <w:t>התנ</w:t>
      </w:r>
      <w:proofErr w:type="spellEnd"/>
      <w:r w:rsidRPr="00D473BC">
        <w:rPr>
          <w:rFonts w:ascii="David" w:hAnsi="David" w:cs="David"/>
          <w:color w:val="000000"/>
          <w:sz w:val="24"/>
          <w:szCs w:val="24"/>
          <w:rtl/>
        </w:rPr>
        <w:t xml:space="preserve">''ך המציג נקודות </w:t>
      </w:r>
      <w:r w:rsidRPr="00D473BC">
        <w:rPr>
          <w:rFonts w:ascii="David" w:hAnsi="David" w:cs="David"/>
          <w:sz w:val="24"/>
          <w:szCs w:val="24"/>
          <w:rtl/>
        </w:rPr>
        <w:t xml:space="preserve">מבט שונות על מקומה של השבת בזהויות היהודיות כיום, כמו כן </w:t>
      </w:r>
      <w:r w:rsidRPr="00D473BC">
        <w:rPr>
          <w:rFonts w:ascii="David" w:hAnsi="David" w:cs="David"/>
          <w:color w:val="000000"/>
          <w:sz w:val="24"/>
          <w:szCs w:val="24"/>
          <w:rtl/>
        </w:rPr>
        <w:t xml:space="preserve">ההשפעה העולמית </w:t>
      </w:r>
      <w:r w:rsidRPr="00D473BC">
        <w:rPr>
          <w:rFonts w:ascii="David" w:hAnsi="David" w:cs="David"/>
          <w:sz w:val="24"/>
          <w:szCs w:val="24"/>
          <w:rtl/>
        </w:rPr>
        <w:t xml:space="preserve">של סיפורי </w:t>
      </w:r>
      <w:proofErr w:type="spellStart"/>
      <w:r w:rsidRPr="00D473BC">
        <w:rPr>
          <w:rFonts w:ascii="David" w:hAnsi="David" w:cs="David"/>
          <w:sz w:val="24"/>
          <w:szCs w:val="24"/>
          <w:rtl/>
        </w:rPr>
        <w:t>התנ</w:t>
      </w:r>
      <w:proofErr w:type="spellEnd"/>
      <w:r w:rsidRPr="00D473BC">
        <w:rPr>
          <w:rFonts w:ascii="David" w:hAnsi="David" w:cs="David"/>
          <w:sz w:val="24"/>
          <w:szCs w:val="24"/>
          <w:rtl/>
        </w:rPr>
        <w:t>''ך על התרבויות השונות בעולם.</w:t>
      </w:r>
      <w:r w:rsidRPr="00D473BC">
        <w:rPr>
          <w:rFonts w:ascii="David" w:hAnsi="David" w:cs="David"/>
          <w:color w:val="000000"/>
          <w:sz w:val="24"/>
          <w:szCs w:val="24"/>
        </w:rPr>
        <w:t xml:space="preserve"> </w:t>
      </w:r>
    </w:p>
    <w:p w:rsidR="00E25E68" w:rsidRPr="00D473BC" w:rsidRDefault="002B202E" w:rsidP="00D473BC">
      <w:pPr>
        <w:pBdr>
          <w:top w:val="nil"/>
          <w:left w:val="nil"/>
          <w:bottom w:val="nil"/>
          <w:right w:val="nil"/>
          <w:between w:val="nil"/>
        </w:pBdr>
        <w:bidi/>
        <w:spacing w:after="0" w:line="360" w:lineRule="auto"/>
        <w:ind w:left="720"/>
        <w:jc w:val="both"/>
        <w:rPr>
          <w:rFonts w:ascii="David" w:hAnsi="David" w:cs="David"/>
          <w:color w:val="000000"/>
          <w:sz w:val="24"/>
          <w:szCs w:val="24"/>
        </w:rPr>
      </w:pPr>
      <w:r w:rsidRPr="00D473BC">
        <w:rPr>
          <w:rFonts w:ascii="David" w:hAnsi="David" w:cs="David"/>
          <w:color w:val="000000"/>
          <w:sz w:val="24"/>
          <w:szCs w:val="24"/>
          <w:rtl/>
        </w:rPr>
        <w:t>מוקד אורח החיים היהודי המרא</w:t>
      </w:r>
      <w:r w:rsidRPr="00D473BC">
        <w:rPr>
          <w:rFonts w:ascii="David" w:hAnsi="David" w:cs="David"/>
          <w:sz w:val="24"/>
          <w:szCs w:val="24"/>
          <w:rtl/>
        </w:rPr>
        <w:t>ה דרך יצירות אמנות שונות את התפיסות השונות הקיימות לגבי טקסים ושלבים מוכרים בחיי כל יהודי/ה.</w:t>
      </w:r>
    </w:p>
    <w:p w:rsidR="00E25E68" w:rsidRPr="00D473BC" w:rsidRDefault="002B202E" w:rsidP="00D473BC">
      <w:pPr>
        <w:numPr>
          <w:ilvl w:val="0"/>
          <w:numId w:val="1"/>
        </w:numPr>
        <w:pBdr>
          <w:top w:val="nil"/>
          <w:left w:val="nil"/>
          <w:bottom w:val="nil"/>
          <w:right w:val="nil"/>
          <w:between w:val="nil"/>
        </w:pBdr>
        <w:bidi/>
        <w:spacing w:line="360" w:lineRule="auto"/>
        <w:jc w:val="both"/>
        <w:rPr>
          <w:rFonts w:ascii="David" w:hAnsi="David" w:cs="David"/>
          <w:color w:val="000000"/>
          <w:sz w:val="24"/>
          <w:szCs w:val="24"/>
        </w:rPr>
      </w:pPr>
      <w:r w:rsidRPr="00D473BC">
        <w:rPr>
          <w:rFonts w:ascii="David" w:hAnsi="David" w:cs="David"/>
          <w:sz w:val="24"/>
          <w:szCs w:val="24"/>
          <w:rtl/>
        </w:rPr>
        <w:t xml:space="preserve">תערוכת </w:t>
      </w:r>
      <w:r w:rsidRPr="00D473BC">
        <w:rPr>
          <w:rFonts w:ascii="David" w:hAnsi="David" w:cs="David"/>
          <w:color w:val="000000"/>
          <w:sz w:val="24"/>
          <w:szCs w:val="24"/>
          <w:rtl/>
        </w:rPr>
        <w:t xml:space="preserve">הללויה - בתי כנסת: </w:t>
      </w:r>
      <w:r w:rsidRPr="00D473BC">
        <w:rPr>
          <w:rFonts w:ascii="David" w:hAnsi="David" w:cs="David"/>
          <w:sz w:val="24"/>
          <w:szCs w:val="24"/>
          <w:rtl/>
        </w:rPr>
        <w:t xml:space="preserve"> סיפורם של בתי הכנסת אשר משלבים באדריכלות ובעיצוב הפנימי את </w:t>
      </w:r>
      <w:r w:rsidRPr="00D473BC">
        <w:rPr>
          <w:rFonts w:ascii="David" w:hAnsi="David" w:cs="David"/>
          <w:color w:val="000000"/>
          <w:sz w:val="24"/>
          <w:szCs w:val="24"/>
          <w:rtl/>
        </w:rPr>
        <w:t>התרבות המקומית</w:t>
      </w:r>
      <w:r w:rsidRPr="00D473BC">
        <w:rPr>
          <w:rFonts w:ascii="David" w:hAnsi="David" w:cs="David"/>
          <w:sz w:val="24"/>
          <w:szCs w:val="24"/>
          <w:rtl/>
        </w:rPr>
        <w:t xml:space="preserve"> בה הם קיימים; </w:t>
      </w:r>
      <w:proofErr w:type="spellStart"/>
      <w:r w:rsidRPr="00D473BC">
        <w:rPr>
          <w:rFonts w:ascii="David" w:hAnsi="David" w:cs="David"/>
          <w:color w:val="000000"/>
          <w:sz w:val="24"/>
          <w:szCs w:val="24"/>
          <w:rtl/>
        </w:rPr>
        <w:t>אלקינס</w:t>
      </w:r>
      <w:proofErr w:type="spellEnd"/>
      <w:r w:rsidRPr="00D473BC">
        <w:rPr>
          <w:rFonts w:ascii="David" w:hAnsi="David" w:cs="David"/>
          <w:color w:val="000000"/>
          <w:sz w:val="24"/>
          <w:szCs w:val="24"/>
          <w:rtl/>
        </w:rPr>
        <w:t xml:space="preserve"> פארק - </w:t>
      </w:r>
      <w:r w:rsidRPr="00D473BC">
        <w:rPr>
          <w:rFonts w:ascii="David" w:hAnsi="David" w:cs="David"/>
          <w:sz w:val="24"/>
          <w:szCs w:val="24"/>
          <w:rtl/>
        </w:rPr>
        <w:t>בית כנסת שמדגיש את היותו מרכז קהילתי בעל סגנון מודרני</w:t>
      </w:r>
      <w:r w:rsidRPr="00D473BC">
        <w:rPr>
          <w:rFonts w:ascii="David" w:hAnsi="David" w:cs="David"/>
          <w:color w:val="000000"/>
          <w:sz w:val="24"/>
          <w:szCs w:val="24"/>
          <w:rtl/>
        </w:rPr>
        <w:t xml:space="preserve">, </w:t>
      </w:r>
      <w:proofErr w:type="spellStart"/>
      <w:r w:rsidRPr="00D473BC">
        <w:rPr>
          <w:rFonts w:ascii="David" w:hAnsi="David" w:cs="David"/>
          <w:color w:val="000000"/>
          <w:sz w:val="24"/>
          <w:szCs w:val="24"/>
          <w:rtl/>
        </w:rPr>
        <w:t>אלטנוישול</w:t>
      </w:r>
      <w:proofErr w:type="spellEnd"/>
      <w:r w:rsidRPr="00D473BC">
        <w:rPr>
          <w:rFonts w:ascii="David" w:hAnsi="David" w:cs="David"/>
          <w:sz w:val="24"/>
          <w:szCs w:val="24"/>
          <w:rtl/>
        </w:rPr>
        <w:t>- סגנון מקומי גותי</w:t>
      </w:r>
      <w:r w:rsidRPr="00D473BC">
        <w:rPr>
          <w:rFonts w:ascii="David" w:hAnsi="David" w:cs="David"/>
          <w:color w:val="000000"/>
          <w:sz w:val="24"/>
          <w:szCs w:val="24"/>
          <w:rtl/>
        </w:rPr>
        <w:t xml:space="preserve">, פז-סגנון </w:t>
      </w:r>
      <w:r w:rsidRPr="00D473BC">
        <w:rPr>
          <w:rFonts w:ascii="David" w:hAnsi="David" w:cs="David"/>
          <w:sz w:val="24"/>
          <w:szCs w:val="24"/>
          <w:rtl/>
        </w:rPr>
        <w:t>אסלאמי. כמו כן מומלץ</w:t>
      </w:r>
      <w:r w:rsidRPr="00D473BC">
        <w:rPr>
          <w:rFonts w:ascii="David" w:hAnsi="David" w:cs="David"/>
          <w:color w:val="000000"/>
          <w:sz w:val="24"/>
          <w:szCs w:val="24"/>
          <w:rtl/>
        </w:rPr>
        <w:t xml:space="preserve"> להראות לקהל את סרטו</w:t>
      </w:r>
      <w:r w:rsidRPr="00D473BC">
        <w:rPr>
          <w:rFonts w:ascii="David" w:hAnsi="David" w:cs="David"/>
          <w:sz w:val="24"/>
          <w:szCs w:val="24"/>
          <w:rtl/>
        </w:rPr>
        <w:t>ני ''הזמן היהודי''</w:t>
      </w:r>
      <w:r w:rsidRPr="00D473BC">
        <w:rPr>
          <w:rFonts w:ascii="David" w:hAnsi="David" w:cs="David"/>
          <w:color w:val="000000"/>
          <w:sz w:val="24"/>
          <w:szCs w:val="24"/>
          <w:rtl/>
        </w:rPr>
        <w:t xml:space="preserve"> מנחה-כיפור/</w:t>
      </w:r>
      <w:r w:rsidRPr="00D473BC">
        <w:rPr>
          <w:rFonts w:ascii="David" w:hAnsi="David" w:cs="David"/>
          <w:sz w:val="24"/>
          <w:szCs w:val="24"/>
          <w:rtl/>
        </w:rPr>
        <w:t>ערבית-ק</w:t>
      </w:r>
      <w:r w:rsidRPr="00D473BC">
        <w:rPr>
          <w:rFonts w:ascii="David" w:hAnsi="David" w:cs="David"/>
          <w:color w:val="000000"/>
          <w:sz w:val="24"/>
          <w:szCs w:val="24"/>
          <w:rtl/>
        </w:rPr>
        <w:t>בלת שבת ובכך להראות את סגנונות ההתכנסות של הקהילות היהודיות ב</w:t>
      </w:r>
      <w:r w:rsidRPr="00D473BC">
        <w:rPr>
          <w:rFonts w:ascii="David" w:hAnsi="David" w:cs="David"/>
          <w:sz w:val="24"/>
          <w:szCs w:val="24"/>
          <w:rtl/>
        </w:rPr>
        <w:t>זמן היהודי במהלך השנה.</w:t>
      </w:r>
    </w:p>
    <w:p w:rsidR="00E25E68" w:rsidRPr="00D473BC" w:rsidRDefault="002B202E" w:rsidP="00D473BC">
      <w:pPr>
        <w:bidi/>
        <w:spacing w:line="360" w:lineRule="auto"/>
        <w:ind w:left="360"/>
        <w:jc w:val="both"/>
        <w:rPr>
          <w:rFonts w:ascii="David" w:hAnsi="David" w:cs="David"/>
          <w:sz w:val="24"/>
          <w:szCs w:val="24"/>
          <w:u w:val="single"/>
        </w:rPr>
      </w:pPr>
      <w:r w:rsidRPr="00D473BC">
        <w:rPr>
          <w:rFonts w:ascii="David" w:hAnsi="David" w:cs="David"/>
          <w:sz w:val="24"/>
          <w:szCs w:val="24"/>
          <w:u w:val="single"/>
          <w:rtl/>
        </w:rPr>
        <w:t>קומת הקבלה</w:t>
      </w:r>
    </w:p>
    <w:p w:rsidR="00E25E68" w:rsidRPr="00D473BC" w:rsidRDefault="002B202E" w:rsidP="00D473BC">
      <w:pPr>
        <w:numPr>
          <w:ilvl w:val="0"/>
          <w:numId w:val="1"/>
        </w:numPr>
        <w:pBdr>
          <w:top w:val="nil"/>
          <w:left w:val="nil"/>
          <w:bottom w:val="nil"/>
          <w:right w:val="nil"/>
          <w:between w:val="nil"/>
        </w:pBdr>
        <w:bidi/>
        <w:spacing w:after="0" w:line="360" w:lineRule="auto"/>
        <w:jc w:val="both"/>
        <w:rPr>
          <w:rFonts w:ascii="David" w:hAnsi="David" w:cs="David"/>
          <w:color w:val="000000"/>
          <w:sz w:val="24"/>
          <w:szCs w:val="24"/>
        </w:rPr>
      </w:pPr>
      <w:r w:rsidRPr="00D473BC">
        <w:rPr>
          <w:rFonts w:ascii="David" w:hAnsi="David" w:cs="David"/>
          <w:color w:val="000000"/>
          <w:sz w:val="24"/>
          <w:szCs w:val="24"/>
          <w:rtl/>
        </w:rPr>
        <w:t xml:space="preserve">תערוכת בני </w:t>
      </w:r>
      <w:proofErr w:type="spellStart"/>
      <w:r w:rsidRPr="00D473BC">
        <w:rPr>
          <w:rFonts w:ascii="David" w:hAnsi="David" w:cs="David"/>
          <w:color w:val="000000"/>
          <w:sz w:val="24"/>
          <w:szCs w:val="24"/>
          <w:rtl/>
        </w:rPr>
        <w:t>המנשה</w:t>
      </w:r>
      <w:proofErr w:type="spellEnd"/>
      <w:r w:rsidRPr="00D473BC">
        <w:rPr>
          <w:rFonts w:ascii="David" w:hAnsi="David" w:cs="David"/>
          <w:color w:val="000000"/>
          <w:sz w:val="24"/>
          <w:szCs w:val="24"/>
          <w:rtl/>
        </w:rPr>
        <w:t xml:space="preserve"> </w:t>
      </w:r>
      <w:r w:rsidRPr="00D473BC">
        <w:rPr>
          <w:rFonts w:ascii="David" w:hAnsi="David" w:cs="David"/>
          <w:sz w:val="24"/>
          <w:szCs w:val="24"/>
          <w:rtl/>
        </w:rPr>
        <w:t>- סיפורה של קהילה יהודית בתפוצות.</w:t>
      </w:r>
    </w:p>
    <w:p w:rsidR="00E25E68" w:rsidRPr="00D473BC" w:rsidRDefault="002B202E" w:rsidP="00D473BC">
      <w:pPr>
        <w:numPr>
          <w:ilvl w:val="0"/>
          <w:numId w:val="1"/>
        </w:numPr>
        <w:pBdr>
          <w:top w:val="nil"/>
          <w:left w:val="nil"/>
          <w:bottom w:val="nil"/>
          <w:right w:val="nil"/>
          <w:between w:val="nil"/>
        </w:pBdr>
        <w:bidi/>
        <w:spacing w:line="360" w:lineRule="auto"/>
        <w:jc w:val="both"/>
        <w:rPr>
          <w:rFonts w:ascii="David" w:hAnsi="David" w:cs="David"/>
          <w:color w:val="000000"/>
          <w:sz w:val="24"/>
          <w:szCs w:val="24"/>
        </w:rPr>
      </w:pPr>
      <w:r w:rsidRPr="00D473BC">
        <w:rPr>
          <w:rFonts w:ascii="David" w:hAnsi="David" w:cs="David"/>
          <w:color w:val="000000"/>
          <w:sz w:val="24"/>
          <w:szCs w:val="24"/>
          <w:rtl/>
        </w:rPr>
        <w:t xml:space="preserve">להזמין את הקהל לאחר הסיור להיכנס לצפות בתצלומים הנדירים של הזמר לאונרד כהן באולם </w:t>
      </w:r>
      <w:proofErr w:type="spellStart"/>
      <w:r w:rsidRPr="00D473BC">
        <w:rPr>
          <w:rFonts w:ascii="David" w:hAnsi="David" w:cs="David"/>
          <w:color w:val="000000"/>
          <w:sz w:val="24"/>
          <w:szCs w:val="24"/>
          <w:rtl/>
        </w:rPr>
        <w:t>ה</w:t>
      </w:r>
      <w:r w:rsidRPr="00D473BC">
        <w:rPr>
          <w:rFonts w:ascii="David" w:hAnsi="David" w:cs="David"/>
          <w:sz w:val="24"/>
          <w:szCs w:val="24"/>
          <w:rtl/>
        </w:rPr>
        <w:t>כרונוספרה</w:t>
      </w:r>
      <w:proofErr w:type="spellEnd"/>
      <w:r w:rsidRPr="00D473BC">
        <w:rPr>
          <w:rFonts w:ascii="David" w:hAnsi="David" w:cs="David"/>
          <w:sz w:val="24"/>
          <w:szCs w:val="24"/>
          <w:rtl/>
        </w:rPr>
        <w:t>.</w:t>
      </w:r>
    </w:p>
    <w:sectPr w:rsidR="00E25E68" w:rsidRPr="00D473BC">
      <w:head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C4A" w:rsidRDefault="009F2C4A">
      <w:pPr>
        <w:spacing w:after="0" w:line="240" w:lineRule="auto"/>
      </w:pPr>
      <w:r>
        <w:separator/>
      </w:r>
    </w:p>
  </w:endnote>
  <w:endnote w:type="continuationSeparator" w:id="0">
    <w:p w:rsidR="009F2C4A" w:rsidRDefault="009F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C4A" w:rsidRDefault="009F2C4A">
      <w:pPr>
        <w:spacing w:after="0" w:line="240" w:lineRule="auto"/>
      </w:pPr>
      <w:r>
        <w:separator/>
      </w:r>
    </w:p>
  </w:footnote>
  <w:footnote w:type="continuationSeparator" w:id="0">
    <w:p w:rsidR="009F2C4A" w:rsidRDefault="009F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E68" w:rsidRDefault="002B202E">
    <w:pPr>
      <w:pBdr>
        <w:top w:val="nil"/>
        <w:left w:val="nil"/>
        <w:bottom w:val="nil"/>
        <w:right w:val="nil"/>
        <w:between w:val="nil"/>
      </w:pBdr>
      <w:tabs>
        <w:tab w:val="center" w:pos="4153"/>
        <w:tab w:val="right" w:pos="8306"/>
      </w:tabs>
      <w:spacing w:after="0" w:line="240" w:lineRule="auto"/>
      <w:rPr>
        <w:color w:val="000000"/>
      </w:rPr>
    </w:pPr>
    <w:r>
      <w:rPr>
        <w:b/>
        <w:noProof/>
        <w:color w:val="3333FF"/>
        <w:sz w:val="24"/>
        <w:szCs w:val="24"/>
      </w:rPr>
      <w:drawing>
        <wp:inline distT="0" distB="0" distL="0" distR="0">
          <wp:extent cx="1510887" cy="79988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10887" cy="7998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B6D5A"/>
    <w:multiLevelType w:val="multilevel"/>
    <w:tmpl w:val="E432FEF6"/>
    <w:lvl w:ilvl="0">
      <w:start w:val="2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7B1A4E"/>
    <w:multiLevelType w:val="multilevel"/>
    <w:tmpl w:val="D3806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316FD2"/>
    <w:multiLevelType w:val="hybridMultilevel"/>
    <w:tmpl w:val="2466D58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68"/>
    <w:rsid w:val="002B202E"/>
    <w:rsid w:val="004E53DA"/>
    <w:rsid w:val="009F2C4A"/>
    <w:rsid w:val="00D473BC"/>
    <w:rsid w:val="00E25E6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BA6A1-9DF8-47F7-8F6C-82A86720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L" w:eastAsia="en-IL"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752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52B5"/>
  </w:style>
  <w:style w:type="paragraph" w:styleId="Footer">
    <w:name w:val="footer"/>
    <w:basedOn w:val="Normal"/>
    <w:link w:val="FooterChar"/>
    <w:uiPriority w:val="99"/>
    <w:unhideWhenUsed/>
    <w:rsid w:val="00E752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52B5"/>
  </w:style>
  <w:style w:type="paragraph" w:styleId="ListParagraph">
    <w:name w:val="List Paragraph"/>
    <w:basedOn w:val="Normal"/>
    <w:uiPriority w:val="34"/>
    <w:qFormat/>
    <w:rsid w:val="00E752B5"/>
    <w:pPr>
      <w:ind w:left="720"/>
      <w:contextualSpacing/>
    </w:pPr>
  </w:style>
  <w:style w:type="table" w:styleId="TableGrid">
    <w:name w:val="Table Grid"/>
    <w:basedOn w:val="TableNormal"/>
    <w:rsid w:val="00E752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52B5"/>
    <w:rPr>
      <w:rFonts w:ascii="Tahoma" w:hAnsi="Tahoma" w:cs="Tahoma"/>
      <w:sz w:val="18"/>
      <w:szCs w:val="18"/>
    </w:rPr>
  </w:style>
  <w:style w:type="character" w:customStyle="1" w:styleId="BalloonTextChar">
    <w:name w:val="Balloon Text Char"/>
    <w:basedOn w:val="DefaultParagraphFont"/>
    <w:link w:val="BalloonText"/>
    <w:rsid w:val="00E752B5"/>
    <w:rPr>
      <w:rFonts w:ascii="Tahoma" w:hAnsi="Tahoma" w:cs="Tahoma"/>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Oc8UH/xCq+KadbRi6gkPDbKITg==">AMUW2mW2kr9fRyVhzMcEaFaiCx8mmaqvKmkSgJzXOd4rKnCZafgaP0CzSdde1enZh1L3ktvaVvu+d0/nN5QIOogrcj5jRS5BIAG6D3ufsbYiHuDtATYY0U17NMpP48Yl366BKj3SR482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2022-03-28T11:43:00Z</dcterms:created>
  <dcterms:modified xsi:type="dcterms:W3CDTF">2022-04-03T05:48:00Z</dcterms:modified>
</cp:coreProperties>
</file>