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8C859" w14:textId="77777777" w:rsidR="00B25B91" w:rsidRPr="001564E0" w:rsidRDefault="00B25B91" w:rsidP="00B25B91">
      <w:pPr>
        <w:spacing w:after="0" w:line="240" w:lineRule="auto"/>
        <w:jc w:val="center"/>
        <w:rPr>
          <w:rFonts w:ascii="Times New Roman" w:eastAsia="Times New Roman" w:hAnsi="Times New Roman" w:cs="Times New Roman"/>
          <w:sz w:val="24"/>
          <w:szCs w:val="24"/>
          <w:lang w:eastAsia="en-IL"/>
        </w:rPr>
      </w:pPr>
      <w:r w:rsidRPr="001564E0">
        <w:rPr>
          <w:rFonts w:ascii="Cambria" w:eastAsia="Times New Roman" w:hAnsi="Cambria" w:cs="Times New Roman"/>
          <w:b/>
          <w:bCs/>
          <w:color w:val="000000"/>
          <w:sz w:val="28"/>
          <w:szCs w:val="28"/>
          <w:lang w:eastAsia="en-IL"/>
        </w:rPr>
        <w:t>Tour in ANU: The Czech Perspective</w:t>
      </w:r>
    </w:p>
    <w:p w14:paraId="777ABFE4" w14:textId="77777777" w:rsidR="00B25B91" w:rsidRPr="001564E0" w:rsidRDefault="00B25B91" w:rsidP="00B25B91">
      <w:pPr>
        <w:spacing w:after="0" w:line="240" w:lineRule="auto"/>
        <w:outlineLvl w:val="0"/>
        <w:rPr>
          <w:rFonts w:ascii="Times New Roman" w:eastAsia="Times New Roman" w:hAnsi="Times New Roman" w:cs="Times New Roman"/>
          <w:b/>
          <w:bCs/>
          <w:kern w:val="36"/>
          <w:sz w:val="48"/>
          <w:szCs w:val="48"/>
          <w:lang w:eastAsia="en-IL"/>
        </w:rPr>
      </w:pPr>
      <w:r w:rsidRPr="001564E0">
        <w:rPr>
          <w:rFonts w:ascii="Cambria" w:eastAsia="Times New Roman" w:hAnsi="Cambria" w:cs="Times New Roman"/>
          <w:b/>
          <w:bCs/>
          <w:color w:val="000000"/>
          <w:kern w:val="36"/>
          <w:lang w:eastAsia="en-IL"/>
        </w:rPr>
        <w:t>The Czech Audience</w:t>
      </w:r>
    </w:p>
    <w:p w14:paraId="3B208B8F" w14:textId="77777777" w:rsidR="00B25B91" w:rsidRPr="001564E0" w:rsidRDefault="00B25B91" w:rsidP="00B25B91">
      <w:pPr>
        <w:spacing w:after="0" w:line="240" w:lineRule="auto"/>
        <w:rPr>
          <w:rFonts w:ascii="Times New Roman" w:eastAsia="Times New Roman" w:hAnsi="Times New Roman" w:cs="Times New Roman"/>
          <w:sz w:val="24"/>
          <w:szCs w:val="24"/>
          <w:lang w:eastAsia="en-IL"/>
        </w:rPr>
      </w:pPr>
      <w:r w:rsidRPr="001564E0">
        <w:rPr>
          <w:rFonts w:ascii="Cambria" w:eastAsia="Times New Roman" w:hAnsi="Cambria" w:cs="Times New Roman"/>
          <w:color w:val="000000"/>
          <w:lang w:eastAsia="en-IL"/>
        </w:rPr>
        <w:t>The Czech population is quite monolithic. The vast majority are ethnic Czechs (more than 60%). Minorities, which traditionally and on a long term live within the Czech Rep</w:t>
      </w:r>
      <w:bookmarkStart w:id="0" w:name="_GoBack"/>
      <w:bookmarkEnd w:id="0"/>
      <w:r w:rsidRPr="001564E0">
        <w:rPr>
          <w:rFonts w:ascii="Cambria" w:eastAsia="Times New Roman" w:hAnsi="Cambria" w:cs="Times New Roman"/>
          <w:color w:val="000000"/>
          <w:lang w:eastAsia="en-IL"/>
        </w:rPr>
        <w:t>ublic territory, include Slovaks, Ukrainians, Russians, Poles, Vietnamese, and a few other communities. About 70% of the population does not identify with any religion, but most of the Czech culture is historically embedded in Christianity (and Judaism). For example, the majority of Czechs celebrate Christmas and Easter but do not always consider their religious significance. </w:t>
      </w:r>
    </w:p>
    <w:p w14:paraId="6A96CA62" w14:textId="77777777" w:rsidR="00B25B91" w:rsidRPr="001564E0" w:rsidRDefault="00B25B91" w:rsidP="00B25B91">
      <w:pPr>
        <w:spacing w:after="0" w:line="240" w:lineRule="auto"/>
        <w:rPr>
          <w:rFonts w:ascii="Times New Roman" w:eastAsia="Times New Roman" w:hAnsi="Times New Roman" w:cs="Times New Roman"/>
          <w:sz w:val="24"/>
          <w:szCs w:val="24"/>
          <w:lang w:eastAsia="en-IL"/>
        </w:rPr>
      </w:pPr>
    </w:p>
    <w:p w14:paraId="35DEFED9" w14:textId="77777777" w:rsidR="00B25B91" w:rsidRPr="001564E0" w:rsidRDefault="00B25B91" w:rsidP="00B25B91">
      <w:pPr>
        <w:spacing w:after="0" w:line="240" w:lineRule="auto"/>
        <w:outlineLvl w:val="0"/>
        <w:rPr>
          <w:rFonts w:ascii="Times New Roman" w:eastAsia="Times New Roman" w:hAnsi="Times New Roman" w:cs="Times New Roman"/>
          <w:b/>
          <w:bCs/>
          <w:kern w:val="36"/>
          <w:sz w:val="48"/>
          <w:szCs w:val="48"/>
          <w:lang w:eastAsia="en-IL"/>
        </w:rPr>
      </w:pPr>
      <w:r w:rsidRPr="001564E0">
        <w:rPr>
          <w:rFonts w:ascii="Cambria" w:eastAsia="Times New Roman" w:hAnsi="Cambria" w:cs="Times New Roman"/>
          <w:b/>
          <w:bCs/>
          <w:color w:val="000000"/>
          <w:kern w:val="36"/>
          <w:lang w:eastAsia="en-IL"/>
        </w:rPr>
        <w:t>Czech-Israel Relations</w:t>
      </w:r>
    </w:p>
    <w:p w14:paraId="46E39E3A" w14:textId="77777777" w:rsidR="00B25B91" w:rsidRPr="001564E0" w:rsidRDefault="00B25B91" w:rsidP="00B25B91">
      <w:pPr>
        <w:spacing w:after="0" w:line="240" w:lineRule="auto"/>
        <w:rPr>
          <w:rFonts w:ascii="Times New Roman" w:eastAsia="Times New Roman" w:hAnsi="Times New Roman" w:cs="Times New Roman"/>
          <w:sz w:val="24"/>
          <w:szCs w:val="24"/>
          <w:lang w:eastAsia="en-IL"/>
        </w:rPr>
      </w:pPr>
      <w:r w:rsidRPr="001564E0">
        <w:rPr>
          <w:rFonts w:ascii="Cambria" w:eastAsia="Times New Roman" w:hAnsi="Cambria" w:cs="Times New Roman"/>
          <w:color w:val="000000"/>
          <w:lang w:eastAsia="en-IL"/>
        </w:rPr>
        <w:t>The Czech Republic (and Czechoslovakia) have had good relations with the State of Israel and the Yishuv since the 1920s. The first Czechoslovak president Tomas Garrigue Masaryk was one of the first state officials to visit the then-British mandate of Palestine in 1927. He, for example, met with Rabbi Yosef Chaim Sonnenfeld and Hugo Bergmann, a professor at the Hebrew University and the director of the Jewish National Library (until 1935). Later, Czechoslovakia was among the first countries which recognized the State of Israel; the diplomatic relations between the two countries were established on July 3, 1948. Czechoslovakia provided not only political but also military support, which was crucial for Israel’s victory in the first Arab-Israeli War. But similar to relations with the Soviet Union, Czechoslovak relations with Israel deteriorated in the 1960s. After the fall of communism in 1989, Czechoslovakia (and later the Czech Republic) re-established good relations with Israel. Political and cultural cooperation has been thriving ever since. </w:t>
      </w:r>
    </w:p>
    <w:p w14:paraId="2539F748" w14:textId="77777777" w:rsidR="00B25B91" w:rsidRPr="001564E0" w:rsidRDefault="00B25B91" w:rsidP="00B25B91">
      <w:pPr>
        <w:spacing w:after="0" w:line="240" w:lineRule="auto"/>
        <w:rPr>
          <w:rFonts w:ascii="Times New Roman" w:eastAsia="Times New Roman" w:hAnsi="Times New Roman" w:cs="Times New Roman"/>
          <w:sz w:val="24"/>
          <w:szCs w:val="24"/>
          <w:lang w:eastAsia="en-IL"/>
        </w:rPr>
      </w:pPr>
      <w:r w:rsidRPr="001564E0">
        <w:rPr>
          <w:rFonts w:ascii="Cambria" w:eastAsia="Times New Roman" w:hAnsi="Cambria" w:cs="Times New Roman"/>
          <w:color w:val="000000"/>
          <w:lang w:eastAsia="en-IL"/>
        </w:rPr>
        <w:tab/>
        <w:t>Under the historic development mentioned above, Czechs are quite supportive and sympathetic to the State of Israel. In recent years, many Czech tourists visited Israel and vice versa. </w:t>
      </w:r>
    </w:p>
    <w:p w14:paraId="3BD04153" w14:textId="77777777" w:rsidR="00B25B91" w:rsidRPr="001564E0" w:rsidRDefault="00B25B91" w:rsidP="00B25B91">
      <w:pPr>
        <w:spacing w:after="240" w:line="240" w:lineRule="auto"/>
        <w:rPr>
          <w:rFonts w:ascii="Times New Roman" w:eastAsia="Times New Roman" w:hAnsi="Times New Roman" w:cs="Times New Roman"/>
          <w:sz w:val="24"/>
          <w:szCs w:val="24"/>
          <w:lang w:eastAsia="en-IL"/>
        </w:rPr>
      </w:pPr>
    </w:p>
    <w:p w14:paraId="3F66E186" w14:textId="77777777" w:rsidR="00B25B91" w:rsidRPr="001564E0" w:rsidRDefault="00B25B91" w:rsidP="00B25B91">
      <w:pPr>
        <w:spacing w:after="0" w:line="240" w:lineRule="auto"/>
        <w:outlineLvl w:val="0"/>
        <w:rPr>
          <w:rFonts w:ascii="Times New Roman" w:eastAsia="Times New Roman" w:hAnsi="Times New Roman" w:cs="Times New Roman"/>
          <w:b/>
          <w:bCs/>
          <w:kern w:val="36"/>
          <w:sz w:val="48"/>
          <w:szCs w:val="48"/>
          <w:lang w:eastAsia="en-IL"/>
        </w:rPr>
      </w:pPr>
      <w:r w:rsidRPr="001564E0">
        <w:rPr>
          <w:rFonts w:ascii="Cambria" w:eastAsia="Times New Roman" w:hAnsi="Cambria" w:cs="Times New Roman"/>
          <w:b/>
          <w:bCs/>
          <w:color w:val="000000"/>
          <w:kern w:val="36"/>
          <w:lang w:eastAsia="en-IL"/>
        </w:rPr>
        <w:t>Czech Elements in the ANU Exhibition</w:t>
      </w:r>
    </w:p>
    <w:p w14:paraId="68E69962" w14:textId="77777777" w:rsidR="00B25B91" w:rsidRPr="001564E0" w:rsidRDefault="00B25B91" w:rsidP="00B25B91">
      <w:pPr>
        <w:spacing w:after="0" w:line="240" w:lineRule="auto"/>
        <w:rPr>
          <w:rFonts w:ascii="Times New Roman" w:eastAsia="Times New Roman" w:hAnsi="Times New Roman" w:cs="Times New Roman"/>
          <w:sz w:val="24"/>
          <w:szCs w:val="24"/>
          <w:lang w:eastAsia="en-IL"/>
        </w:rPr>
      </w:pPr>
      <w:r w:rsidRPr="001564E0">
        <w:rPr>
          <w:rFonts w:ascii="Cambria" w:eastAsia="Times New Roman" w:hAnsi="Cambria" w:cs="Times New Roman"/>
          <w:color w:val="000000"/>
          <w:u w:val="single"/>
          <w:lang w:eastAsia="en-IL"/>
        </w:rPr>
        <w:t xml:space="preserve">The Old New Synagogue </w:t>
      </w:r>
      <w:r w:rsidRPr="001564E0">
        <w:rPr>
          <w:rFonts w:ascii="Cambria" w:eastAsia="Times New Roman" w:hAnsi="Cambria" w:cs="Times New Roman"/>
          <w:color w:val="000000"/>
          <w:lang w:eastAsia="en-IL"/>
        </w:rPr>
        <w:t>(Hallelujah Gallery)</w:t>
      </w:r>
    </w:p>
    <w:p w14:paraId="71973E48" w14:textId="77777777" w:rsidR="00B25B91" w:rsidRPr="001564E0" w:rsidRDefault="00B25B91" w:rsidP="00B25B91">
      <w:pPr>
        <w:numPr>
          <w:ilvl w:val="0"/>
          <w:numId w:val="36"/>
        </w:numPr>
        <w:spacing w:after="0" w:line="240" w:lineRule="auto"/>
        <w:textAlignment w:val="baseline"/>
        <w:rPr>
          <w:rFonts w:ascii="Cambria" w:eastAsia="Times New Roman" w:hAnsi="Cambria" w:cs="Times New Roman"/>
          <w:color w:val="000000"/>
          <w:lang w:eastAsia="en-IL"/>
        </w:rPr>
      </w:pPr>
      <w:r w:rsidRPr="001564E0">
        <w:rPr>
          <w:rFonts w:ascii="Cambria" w:eastAsia="Times New Roman" w:hAnsi="Cambria" w:cs="Times New Roman"/>
          <w:color w:val="000000"/>
          <w:lang w:eastAsia="en-IL"/>
        </w:rPr>
        <w:t>Built in the last third of the 13th century</w:t>
      </w:r>
    </w:p>
    <w:p w14:paraId="523D4FC2" w14:textId="77777777" w:rsidR="00B25B91" w:rsidRPr="001564E0" w:rsidRDefault="00B25B91" w:rsidP="00B25B91">
      <w:pPr>
        <w:numPr>
          <w:ilvl w:val="0"/>
          <w:numId w:val="36"/>
        </w:numPr>
        <w:spacing w:after="0" w:line="240" w:lineRule="auto"/>
        <w:textAlignment w:val="baseline"/>
        <w:rPr>
          <w:rFonts w:ascii="Cambria" w:eastAsia="Times New Roman" w:hAnsi="Cambria" w:cs="Times New Roman"/>
          <w:color w:val="000000"/>
          <w:lang w:eastAsia="en-IL"/>
        </w:rPr>
      </w:pPr>
      <w:r w:rsidRPr="001564E0">
        <w:rPr>
          <w:rFonts w:ascii="Cambria" w:eastAsia="Times New Roman" w:hAnsi="Cambria" w:cs="Times New Roman"/>
          <w:color w:val="000000"/>
          <w:lang w:eastAsia="en-IL"/>
        </w:rPr>
        <w:t>Ashkenazi synagogue serving the Prague Jewish Community</w:t>
      </w:r>
    </w:p>
    <w:p w14:paraId="1529AC35" w14:textId="77777777" w:rsidR="00B25B91" w:rsidRPr="001564E0" w:rsidRDefault="00B25B91" w:rsidP="00B25B91">
      <w:pPr>
        <w:numPr>
          <w:ilvl w:val="0"/>
          <w:numId w:val="36"/>
        </w:numPr>
        <w:spacing w:after="0" w:line="240" w:lineRule="auto"/>
        <w:textAlignment w:val="baseline"/>
        <w:rPr>
          <w:rFonts w:ascii="Cambria" w:eastAsia="Times New Roman" w:hAnsi="Cambria" w:cs="Times New Roman"/>
          <w:color w:val="000000"/>
          <w:lang w:eastAsia="en-IL"/>
        </w:rPr>
      </w:pPr>
      <w:r w:rsidRPr="001564E0">
        <w:rPr>
          <w:rFonts w:ascii="Cambria" w:eastAsia="Times New Roman" w:hAnsi="Cambria" w:cs="Times New Roman"/>
          <w:color w:val="000000"/>
          <w:lang w:eastAsia="en-IL"/>
        </w:rPr>
        <w:t>Originally was called New or Great Shul</w:t>
      </w:r>
    </w:p>
    <w:p w14:paraId="7AC021DA" w14:textId="77777777" w:rsidR="00B25B91" w:rsidRPr="001564E0" w:rsidRDefault="00B25B91" w:rsidP="00B25B91">
      <w:pPr>
        <w:numPr>
          <w:ilvl w:val="1"/>
          <w:numId w:val="37"/>
        </w:numPr>
        <w:spacing w:after="0" w:line="240" w:lineRule="auto"/>
        <w:textAlignment w:val="baseline"/>
        <w:rPr>
          <w:rFonts w:ascii="Cambria" w:eastAsia="Times New Roman" w:hAnsi="Cambria" w:cs="Times New Roman"/>
          <w:color w:val="000000"/>
          <w:lang w:eastAsia="en-IL"/>
        </w:rPr>
      </w:pPr>
      <w:r w:rsidRPr="001564E0">
        <w:rPr>
          <w:rFonts w:ascii="Cambria" w:eastAsia="Times New Roman" w:hAnsi="Cambria" w:cs="Times New Roman"/>
          <w:color w:val="000000"/>
          <w:lang w:eastAsia="en-IL"/>
        </w:rPr>
        <w:t>It was a second synagogue built in the Jewish quarter after the so-called Old Shul</w:t>
      </w:r>
    </w:p>
    <w:p w14:paraId="37DF95AB" w14:textId="77777777" w:rsidR="00B25B91" w:rsidRPr="001564E0" w:rsidRDefault="00B25B91" w:rsidP="00B25B91">
      <w:pPr>
        <w:numPr>
          <w:ilvl w:val="0"/>
          <w:numId w:val="37"/>
        </w:numPr>
        <w:spacing w:after="0" w:line="240" w:lineRule="auto"/>
        <w:textAlignment w:val="baseline"/>
        <w:rPr>
          <w:rFonts w:ascii="Cambria" w:eastAsia="Times New Roman" w:hAnsi="Cambria" w:cs="Times New Roman"/>
          <w:color w:val="000000"/>
          <w:lang w:eastAsia="en-IL"/>
        </w:rPr>
      </w:pPr>
      <w:r w:rsidRPr="001564E0">
        <w:rPr>
          <w:rFonts w:ascii="Cambria" w:eastAsia="Times New Roman" w:hAnsi="Cambria" w:cs="Times New Roman"/>
          <w:color w:val="000000"/>
          <w:lang w:eastAsia="en-IL"/>
        </w:rPr>
        <w:t xml:space="preserve">When other synagogues were built in the Jewish ghetto from the 16th century onward, it was renamed </w:t>
      </w:r>
      <w:proofErr w:type="spellStart"/>
      <w:r w:rsidRPr="001564E0">
        <w:rPr>
          <w:rFonts w:ascii="Cambria" w:eastAsia="Times New Roman" w:hAnsi="Cambria" w:cs="Times New Roman"/>
          <w:color w:val="000000"/>
          <w:lang w:eastAsia="en-IL"/>
        </w:rPr>
        <w:t>Altneuschul</w:t>
      </w:r>
      <w:proofErr w:type="spellEnd"/>
      <w:r w:rsidRPr="001564E0">
        <w:rPr>
          <w:rFonts w:ascii="Cambria" w:eastAsia="Times New Roman" w:hAnsi="Cambria" w:cs="Times New Roman"/>
          <w:color w:val="000000"/>
          <w:lang w:eastAsia="en-IL"/>
        </w:rPr>
        <w:t xml:space="preserve"> (Old-New Shul/Synagogue)</w:t>
      </w:r>
    </w:p>
    <w:p w14:paraId="177D8323" w14:textId="77777777" w:rsidR="00B25B91" w:rsidRPr="001564E0" w:rsidRDefault="00B25B91" w:rsidP="00B25B91">
      <w:pPr>
        <w:numPr>
          <w:ilvl w:val="1"/>
          <w:numId w:val="37"/>
        </w:numPr>
        <w:spacing w:after="0" w:line="240" w:lineRule="auto"/>
        <w:textAlignment w:val="baseline"/>
        <w:rPr>
          <w:rFonts w:ascii="Cambria" w:eastAsia="Times New Roman" w:hAnsi="Cambria" w:cs="Times New Roman"/>
          <w:color w:val="000000"/>
          <w:lang w:eastAsia="en-IL"/>
        </w:rPr>
      </w:pPr>
      <w:proofErr w:type="spellStart"/>
      <w:r w:rsidRPr="001564E0">
        <w:rPr>
          <w:rFonts w:ascii="Cambria" w:eastAsia="Times New Roman" w:hAnsi="Cambria" w:cs="Times New Roman"/>
          <w:color w:val="000000"/>
          <w:lang w:eastAsia="en-IL"/>
        </w:rPr>
        <w:t>ANU’s</w:t>
      </w:r>
      <w:proofErr w:type="spellEnd"/>
      <w:r w:rsidRPr="001564E0">
        <w:rPr>
          <w:rFonts w:ascii="Cambria" w:eastAsia="Times New Roman" w:hAnsi="Cambria" w:cs="Times New Roman"/>
          <w:color w:val="000000"/>
          <w:lang w:eastAsia="en-IL"/>
        </w:rPr>
        <w:t xml:space="preserve"> index also mentions a legend about its name and its connection to the Second Jerusalem Temple (</w:t>
      </w:r>
      <w:hyperlink r:id="rId10" w:history="1">
        <w:r w:rsidRPr="001564E0">
          <w:rPr>
            <w:rFonts w:ascii="Cambria" w:eastAsia="Times New Roman" w:hAnsi="Cambria" w:cs="Times New Roman"/>
            <w:color w:val="1155CC"/>
            <w:u w:val="single"/>
            <w:lang w:eastAsia="en-IL"/>
          </w:rPr>
          <w:t>here</w:t>
        </w:r>
      </w:hyperlink>
      <w:r w:rsidRPr="001564E0">
        <w:rPr>
          <w:rFonts w:ascii="Cambria" w:eastAsia="Times New Roman" w:hAnsi="Cambria" w:cs="Times New Roman"/>
          <w:color w:val="000000"/>
          <w:lang w:eastAsia="en-IL"/>
        </w:rPr>
        <w:t>)</w:t>
      </w:r>
    </w:p>
    <w:p w14:paraId="451C8A2A" w14:textId="77777777" w:rsidR="00B25B91" w:rsidRPr="001564E0" w:rsidRDefault="00B25B91" w:rsidP="00B25B91">
      <w:pPr>
        <w:numPr>
          <w:ilvl w:val="0"/>
          <w:numId w:val="37"/>
        </w:numPr>
        <w:spacing w:after="0" w:line="240" w:lineRule="auto"/>
        <w:textAlignment w:val="baseline"/>
        <w:rPr>
          <w:rFonts w:ascii="Cambria" w:eastAsia="Times New Roman" w:hAnsi="Cambria" w:cs="Times New Roman"/>
          <w:color w:val="000000"/>
          <w:lang w:eastAsia="en-IL"/>
        </w:rPr>
      </w:pPr>
      <w:r w:rsidRPr="001564E0">
        <w:rPr>
          <w:rFonts w:ascii="Cambria" w:eastAsia="Times New Roman" w:hAnsi="Cambria" w:cs="Times New Roman"/>
          <w:color w:val="000000"/>
          <w:lang w:eastAsia="en-IL"/>
        </w:rPr>
        <w:t xml:space="preserve">Enveloped in numerous legends and tales, including the legend about a golem (created by </w:t>
      </w:r>
      <w:proofErr w:type="spellStart"/>
      <w:r w:rsidRPr="001564E0">
        <w:rPr>
          <w:rFonts w:ascii="Cambria" w:eastAsia="Times New Roman" w:hAnsi="Cambria" w:cs="Times New Roman"/>
          <w:color w:val="000000"/>
          <w:lang w:eastAsia="en-IL"/>
        </w:rPr>
        <w:t>Maharal</w:t>
      </w:r>
      <w:proofErr w:type="spellEnd"/>
      <w:r w:rsidRPr="001564E0">
        <w:rPr>
          <w:rFonts w:ascii="Cambria" w:eastAsia="Times New Roman" w:hAnsi="Cambria" w:cs="Times New Roman"/>
          <w:color w:val="000000"/>
          <w:lang w:eastAsia="en-IL"/>
        </w:rPr>
        <w:t>)</w:t>
      </w:r>
    </w:p>
    <w:p w14:paraId="72ED4CCA" w14:textId="77777777" w:rsidR="00B25B91" w:rsidRPr="001564E0" w:rsidRDefault="00B25B91" w:rsidP="00B25B91">
      <w:pPr>
        <w:numPr>
          <w:ilvl w:val="0"/>
          <w:numId w:val="37"/>
        </w:numPr>
        <w:spacing w:after="0" w:line="240" w:lineRule="auto"/>
        <w:textAlignment w:val="baseline"/>
        <w:rPr>
          <w:rFonts w:ascii="Cambria" w:eastAsia="Times New Roman" w:hAnsi="Cambria" w:cs="Times New Roman"/>
          <w:color w:val="000000"/>
          <w:lang w:eastAsia="en-IL"/>
        </w:rPr>
      </w:pPr>
      <w:r w:rsidRPr="001564E0">
        <w:rPr>
          <w:rFonts w:ascii="Cambria" w:eastAsia="Times New Roman" w:hAnsi="Cambria" w:cs="Times New Roman"/>
          <w:color w:val="000000"/>
          <w:lang w:eastAsia="en-IL"/>
        </w:rPr>
        <w:t>Currently still in use by the Prague Jewish Community (weekly for Shabbat services and holidays) </w:t>
      </w:r>
    </w:p>
    <w:p w14:paraId="14A7D1EE" w14:textId="77777777" w:rsidR="00B25B91" w:rsidRPr="001564E0" w:rsidRDefault="00B25B91" w:rsidP="00B25B91">
      <w:pPr>
        <w:numPr>
          <w:ilvl w:val="1"/>
          <w:numId w:val="37"/>
        </w:numPr>
        <w:spacing w:after="0" w:line="240" w:lineRule="auto"/>
        <w:textAlignment w:val="baseline"/>
        <w:rPr>
          <w:rFonts w:ascii="Cambria" w:eastAsia="Times New Roman" w:hAnsi="Cambria" w:cs="Times New Roman"/>
          <w:color w:val="000000"/>
          <w:lang w:eastAsia="en-IL"/>
        </w:rPr>
      </w:pPr>
      <w:r w:rsidRPr="001564E0">
        <w:rPr>
          <w:rFonts w:ascii="Cambria" w:eastAsia="Times New Roman" w:hAnsi="Cambria" w:cs="Times New Roman"/>
          <w:color w:val="000000"/>
          <w:lang w:eastAsia="en-IL"/>
        </w:rPr>
        <w:t>It is believed to be the oldest extant and active synagogue in Europe </w:t>
      </w:r>
    </w:p>
    <w:p w14:paraId="052D4459" w14:textId="77777777" w:rsidR="00B25B91" w:rsidRPr="001564E0" w:rsidRDefault="00B25B91" w:rsidP="00B25B91">
      <w:pPr>
        <w:numPr>
          <w:ilvl w:val="1"/>
          <w:numId w:val="37"/>
        </w:numPr>
        <w:spacing w:after="0" w:line="240" w:lineRule="auto"/>
        <w:textAlignment w:val="baseline"/>
        <w:rPr>
          <w:rFonts w:ascii="Cambria" w:eastAsia="Times New Roman" w:hAnsi="Cambria" w:cs="Times New Roman"/>
          <w:color w:val="000000"/>
          <w:lang w:eastAsia="en-IL"/>
        </w:rPr>
      </w:pPr>
      <w:r w:rsidRPr="001564E0">
        <w:rPr>
          <w:rFonts w:ascii="Cambria" w:eastAsia="Times New Roman" w:hAnsi="Cambria" w:cs="Times New Roman"/>
          <w:color w:val="000000"/>
          <w:lang w:eastAsia="en-IL"/>
        </w:rPr>
        <w:t xml:space="preserve">The Prague </w:t>
      </w:r>
      <w:proofErr w:type="spellStart"/>
      <w:r w:rsidRPr="001564E0">
        <w:rPr>
          <w:rFonts w:ascii="Cambria" w:eastAsia="Times New Roman" w:hAnsi="Cambria" w:cs="Times New Roman"/>
          <w:color w:val="000000"/>
          <w:lang w:eastAsia="en-IL"/>
        </w:rPr>
        <w:t>Kehilah</w:t>
      </w:r>
      <w:proofErr w:type="spellEnd"/>
      <w:r w:rsidRPr="001564E0">
        <w:rPr>
          <w:rFonts w:ascii="Cambria" w:eastAsia="Times New Roman" w:hAnsi="Cambria" w:cs="Times New Roman"/>
          <w:color w:val="000000"/>
          <w:lang w:eastAsia="en-IL"/>
        </w:rPr>
        <w:t xml:space="preserve"> is the biggest in the Czech Republic containing about 1,500 - 2,000 members. </w:t>
      </w:r>
    </w:p>
    <w:p w14:paraId="34A3B63E" w14:textId="77777777" w:rsidR="00B25B91" w:rsidRPr="001564E0" w:rsidRDefault="00B25B91" w:rsidP="00B25B91">
      <w:pPr>
        <w:spacing w:after="0" w:line="240" w:lineRule="auto"/>
        <w:rPr>
          <w:rFonts w:ascii="Times New Roman" w:eastAsia="Times New Roman" w:hAnsi="Times New Roman" w:cs="Times New Roman"/>
          <w:sz w:val="24"/>
          <w:szCs w:val="24"/>
          <w:lang w:eastAsia="en-IL"/>
        </w:rPr>
      </w:pPr>
    </w:p>
    <w:p w14:paraId="07932CF0" w14:textId="77777777" w:rsidR="00B25B91" w:rsidRPr="001564E0" w:rsidRDefault="00B25B91" w:rsidP="00B25B91">
      <w:pPr>
        <w:spacing w:after="0" w:line="240" w:lineRule="auto"/>
        <w:rPr>
          <w:rFonts w:ascii="Times New Roman" w:eastAsia="Times New Roman" w:hAnsi="Times New Roman" w:cs="Times New Roman"/>
          <w:sz w:val="24"/>
          <w:szCs w:val="24"/>
          <w:lang w:eastAsia="en-IL"/>
        </w:rPr>
      </w:pPr>
      <w:proofErr w:type="spellStart"/>
      <w:r w:rsidRPr="001564E0">
        <w:rPr>
          <w:rFonts w:ascii="Cambria" w:eastAsia="Times New Roman" w:hAnsi="Cambria" w:cs="Times New Roman"/>
          <w:color w:val="000000"/>
          <w:u w:val="single"/>
          <w:lang w:eastAsia="en-IL"/>
        </w:rPr>
        <w:t>Gutwirth</w:t>
      </w:r>
      <w:proofErr w:type="spellEnd"/>
      <w:r w:rsidRPr="001564E0">
        <w:rPr>
          <w:rFonts w:ascii="Cambria" w:eastAsia="Times New Roman" w:hAnsi="Cambria" w:cs="Times New Roman"/>
          <w:color w:val="000000"/>
          <w:u w:val="single"/>
          <w:lang w:eastAsia="en-IL"/>
        </w:rPr>
        <w:t>-Zucker Prague Haggadah</w:t>
      </w:r>
      <w:r w:rsidRPr="001564E0">
        <w:rPr>
          <w:rFonts w:ascii="Cambria" w:eastAsia="Times New Roman" w:hAnsi="Cambria" w:cs="Times New Roman"/>
          <w:color w:val="000000"/>
          <w:lang w:eastAsia="en-IL"/>
        </w:rPr>
        <w:t xml:space="preserve"> (</w:t>
      </w:r>
      <w:hyperlink r:id="rId11" w:history="1">
        <w:r w:rsidRPr="001564E0">
          <w:rPr>
            <w:rFonts w:ascii="Cambria" w:eastAsia="Times New Roman" w:hAnsi="Cambria" w:cs="Times New Roman"/>
            <w:color w:val="1155CC"/>
            <w:u w:val="single"/>
            <w:lang w:eastAsia="en-IL"/>
          </w:rPr>
          <w:t>Floor 1: Hallelujah</w:t>
        </w:r>
      </w:hyperlink>
      <w:r w:rsidRPr="001564E0">
        <w:rPr>
          <w:rFonts w:ascii="Cambria" w:eastAsia="Times New Roman" w:hAnsi="Cambria" w:cs="Times New Roman"/>
          <w:color w:val="000000"/>
          <w:lang w:eastAsia="en-IL"/>
        </w:rPr>
        <w:t>)</w:t>
      </w:r>
    </w:p>
    <w:p w14:paraId="342FA072" w14:textId="77777777" w:rsidR="00B25B91" w:rsidRPr="001564E0" w:rsidRDefault="00B25B91" w:rsidP="00B25B91">
      <w:pPr>
        <w:numPr>
          <w:ilvl w:val="0"/>
          <w:numId w:val="38"/>
        </w:numPr>
        <w:spacing w:after="0" w:line="240" w:lineRule="auto"/>
        <w:textAlignment w:val="baseline"/>
        <w:rPr>
          <w:rFonts w:ascii="Cambria" w:eastAsia="Times New Roman" w:hAnsi="Cambria" w:cs="Times New Roman"/>
          <w:color w:val="000000"/>
          <w:lang w:eastAsia="en-IL"/>
        </w:rPr>
      </w:pPr>
      <w:r w:rsidRPr="001564E0">
        <w:rPr>
          <w:rFonts w:ascii="Cambria" w:eastAsia="Times New Roman" w:hAnsi="Cambria" w:cs="Times New Roman"/>
          <w:color w:val="000000"/>
          <w:lang w:eastAsia="en-IL"/>
        </w:rPr>
        <w:t>Manuscript written in Prague at the beginning of the 18th century</w:t>
      </w:r>
    </w:p>
    <w:p w14:paraId="222B042A" w14:textId="77777777" w:rsidR="00B25B91" w:rsidRPr="001564E0" w:rsidRDefault="00B25B91" w:rsidP="00B25B91">
      <w:pPr>
        <w:numPr>
          <w:ilvl w:val="0"/>
          <w:numId w:val="38"/>
        </w:numPr>
        <w:spacing w:after="0" w:line="240" w:lineRule="auto"/>
        <w:textAlignment w:val="baseline"/>
        <w:rPr>
          <w:rFonts w:ascii="Cambria" w:eastAsia="Times New Roman" w:hAnsi="Cambria" w:cs="Times New Roman"/>
          <w:color w:val="000000"/>
          <w:lang w:eastAsia="en-IL"/>
        </w:rPr>
      </w:pPr>
      <w:r w:rsidRPr="001564E0">
        <w:rPr>
          <w:rFonts w:ascii="Cambria" w:eastAsia="Times New Roman" w:hAnsi="Cambria" w:cs="Times New Roman"/>
          <w:color w:val="000000"/>
          <w:lang w:eastAsia="en-IL"/>
        </w:rPr>
        <w:t>Can also serve as a connection to talk about the Prague Hebrew press established in the 16th century (it was the first Hebrew press “north from the Alps”)</w:t>
      </w:r>
    </w:p>
    <w:p w14:paraId="674B956C" w14:textId="77777777" w:rsidR="00B25B91" w:rsidRPr="001564E0" w:rsidRDefault="00B25B91" w:rsidP="00B25B91">
      <w:pPr>
        <w:numPr>
          <w:ilvl w:val="1"/>
          <w:numId w:val="39"/>
        </w:numPr>
        <w:spacing w:after="0" w:line="240" w:lineRule="auto"/>
        <w:textAlignment w:val="baseline"/>
        <w:rPr>
          <w:rFonts w:ascii="Cambria" w:eastAsia="Times New Roman" w:hAnsi="Cambria" w:cs="Times New Roman"/>
          <w:color w:val="000000"/>
          <w:lang w:eastAsia="en-IL"/>
        </w:rPr>
      </w:pPr>
      <w:r w:rsidRPr="001564E0">
        <w:rPr>
          <w:rFonts w:ascii="Cambria" w:eastAsia="Times New Roman" w:hAnsi="Cambria" w:cs="Times New Roman"/>
          <w:color w:val="000000"/>
          <w:lang w:eastAsia="en-IL"/>
        </w:rPr>
        <w:lastRenderedPageBreak/>
        <w:t>However, manuscripts were still created in Prague after the establishment of the print. Since printed books became more common, manuscripts became a luxurious article…</w:t>
      </w:r>
    </w:p>
    <w:p w14:paraId="59B04C17" w14:textId="77777777" w:rsidR="00B25B91" w:rsidRPr="001564E0" w:rsidRDefault="00B25B91" w:rsidP="00B25B91">
      <w:pPr>
        <w:numPr>
          <w:ilvl w:val="0"/>
          <w:numId w:val="39"/>
        </w:numPr>
        <w:spacing w:after="0" w:line="240" w:lineRule="auto"/>
        <w:textAlignment w:val="baseline"/>
        <w:rPr>
          <w:rFonts w:ascii="Cambria" w:eastAsia="Times New Roman" w:hAnsi="Cambria" w:cs="Times New Roman"/>
          <w:color w:val="000000"/>
          <w:lang w:eastAsia="en-IL"/>
        </w:rPr>
      </w:pPr>
      <w:r w:rsidRPr="001564E0">
        <w:rPr>
          <w:rFonts w:ascii="Cambria" w:eastAsia="Times New Roman" w:hAnsi="Cambria" w:cs="Times New Roman"/>
          <w:color w:val="000000"/>
          <w:lang w:eastAsia="en-IL"/>
        </w:rPr>
        <w:t>Information about unique drawings are discussed in an article on the ANU blog (</w:t>
      </w:r>
      <w:hyperlink r:id="rId12" w:history="1">
        <w:r w:rsidRPr="001564E0">
          <w:rPr>
            <w:rFonts w:ascii="Cambria" w:eastAsia="Times New Roman" w:hAnsi="Cambria" w:cs="Times New Roman"/>
            <w:color w:val="1155CC"/>
            <w:u w:val="single"/>
            <w:lang w:eastAsia="en-IL"/>
          </w:rPr>
          <w:t>here</w:t>
        </w:r>
      </w:hyperlink>
      <w:r w:rsidRPr="001564E0">
        <w:rPr>
          <w:rFonts w:ascii="Cambria" w:eastAsia="Times New Roman" w:hAnsi="Cambria" w:cs="Times New Roman"/>
          <w:color w:val="000000"/>
          <w:lang w:eastAsia="en-IL"/>
        </w:rPr>
        <w:t>)</w:t>
      </w:r>
    </w:p>
    <w:p w14:paraId="5B63F1DC" w14:textId="77777777" w:rsidR="00B25B91" w:rsidRPr="001564E0" w:rsidRDefault="00B25B91" w:rsidP="00B25B91">
      <w:pPr>
        <w:spacing w:after="0" w:line="240" w:lineRule="auto"/>
        <w:rPr>
          <w:rFonts w:ascii="Times New Roman" w:eastAsia="Times New Roman" w:hAnsi="Times New Roman" w:cs="Times New Roman"/>
          <w:sz w:val="24"/>
          <w:szCs w:val="24"/>
          <w:lang w:eastAsia="en-IL"/>
        </w:rPr>
      </w:pPr>
    </w:p>
    <w:p w14:paraId="24426728" w14:textId="77777777" w:rsidR="00B25B91" w:rsidRPr="001564E0" w:rsidRDefault="00B25B91" w:rsidP="00B25B91">
      <w:pPr>
        <w:spacing w:after="0" w:line="240" w:lineRule="auto"/>
        <w:rPr>
          <w:rFonts w:ascii="Times New Roman" w:eastAsia="Times New Roman" w:hAnsi="Times New Roman" w:cs="Times New Roman"/>
          <w:sz w:val="24"/>
          <w:szCs w:val="24"/>
          <w:lang w:eastAsia="en-IL"/>
        </w:rPr>
      </w:pPr>
      <w:r w:rsidRPr="001564E0">
        <w:rPr>
          <w:rFonts w:ascii="Cambria" w:eastAsia="Times New Roman" w:hAnsi="Cambria" w:cs="Times New Roman"/>
          <w:color w:val="000000"/>
          <w:u w:val="single"/>
          <w:lang w:eastAsia="en-IL"/>
        </w:rPr>
        <w:t xml:space="preserve">The Golem of Prague Poster by Lena </w:t>
      </w:r>
      <w:proofErr w:type="spellStart"/>
      <w:r w:rsidRPr="001564E0">
        <w:rPr>
          <w:rFonts w:ascii="Cambria" w:eastAsia="Times New Roman" w:hAnsi="Cambria" w:cs="Times New Roman"/>
          <w:color w:val="000000"/>
          <w:u w:val="single"/>
          <w:lang w:eastAsia="en-IL"/>
        </w:rPr>
        <w:t>Revenko</w:t>
      </w:r>
      <w:proofErr w:type="spellEnd"/>
      <w:r w:rsidRPr="001564E0">
        <w:rPr>
          <w:rFonts w:ascii="Cambria" w:eastAsia="Times New Roman" w:hAnsi="Cambria" w:cs="Times New Roman"/>
          <w:color w:val="000000"/>
          <w:u w:val="single"/>
          <w:lang w:eastAsia="en-IL"/>
        </w:rPr>
        <w:t xml:space="preserve"> </w:t>
      </w:r>
      <w:r w:rsidRPr="001564E0">
        <w:rPr>
          <w:rFonts w:ascii="Cambria" w:eastAsia="Times New Roman" w:hAnsi="Cambria" w:cs="Times New Roman"/>
          <w:color w:val="000000"/>
          <w:lang w:eastAsia="en-IL"/>
        </w:rPr>
        <w:t>(</w:t>
      </w:r>
      <w:hyperlink r:id="rId13" w:history="1">
        <w:r w:rsidRPr="001564E0">
          <w:rPr>
            <w:rFonts w:ascii="Cambria" w:eastAsia="Times New Roman" w:hAnsi="Cambria" w:cs="Times New Roman"/>
            <w:color w:val="1155CC"/>
            <w:u w:val="single"/>
            <w:lang w:eastAsia="en-IL"/>
          </w:rPr>
          <w:t>Floor 2</w:t>
        </w:r>
      </w:hyperlink>
      <w:r w:rsidRPr="001564E0">
        <w:rPr>
          <w:rFonts w:ascii="Cambria" w:eastAsia="Times New Roman" w:hAnsi="Cambria" w:cs="Times New Roman"/>
          <w:color w:val="000000"/>
          <w:lang w:eastAsia="en-IL"/>
        </w:rPr>
        <w:t>)</w:t>
      </w:r>
    </w:p>
    <w:p w14:paraId="227C2208" w14:textId="77777777" w:rsidR="00B25B91" w:rsidRPr="001564E0" w:rsidRDefault="00B25B91" w:rsidP="00B25B91">
      <w:pPr>
        <w:spacing w:after="0" w:line="240" w:lineRule="auto"/>
        <w:rPr>
          <w:rFonts w:ascii="Times New Roman" w:eastAsia="Times New Roman" w:hAnsi="Times New Roman" w:cs="Times New Roman"/>
          <w:sz w:val="24"/>
          <w:szCs w:val="24"/>
          <w:lang w:eastAsia="en-IL"/>
        </w:rPr>
      </w:pPr>
    </w:p>
    <w:p w14:paraId="0F323EBD" w14:textId="77777777" w:rsidR="00B25B91" w:rsidRPr="001564E0" w:rsidRDefault="00B25B91" w:rsidP="00B25B91">
      <w:pPr>
        <w:spacing w:after="0" w:line="240" w:lineRule="auto"/>
        <w:rPr>
          <w:rFonts w:ascii="Times New Roman" w:eastAsia="Times New Roman" w:hAnsi="Times New Roman" w:cs="Times New Roman"/>
          <w:sz w:val="24"/>
          <w:szCs w:val="24"/>
          <w:lang w:eastAsia="en-IL"/>
        </w:rPr>
      </w:pPr>
      <w:r w:rsidRPr="001564E0">
        <w:rPr>
          <w:rFonts w:ascii="Cambria" w:eastAsia="Times New Roman" w:hAnsi="Cambria" w:cs="Times New Roman"/>
          <w:color w:val="000000"/>
          <w:u w:val="single"/>
          <w:lang w:eastAsia="en-IL"/>
        </w:rPr>
        <w:t xml:space="preserve">Rivka Bat Meir </w:t>
      </w:r>
      <w:proofErr w:type="spellStart"/>
      <w:r w:rsidRPr="001564E0">
        <w:rPr>
          <w:rFonts w:ascii="Cambria" w:eastAsia="Times New Roman" w:hAnsi="Cambria" w:cs="Times New Roman"/>
          <w:color w:val="000000"/>
          <w:u w:val="single"/>
          <w:lang w:eastAsia="en-IL"/>
        </w:rPr>
        <w:t>Tiktiner</w:t>
      </w:r>
      <w:proofErr w:type="spellEnd"/>
      <w:r w:rsidRPr="001564E0">
        <w:rPr>
          <w:rFonts w:ascii="Cambria" w:eastAsia="Times New Roman" w:hAnsi="Cambria" w:cs="Times New Roman"/>
          <w:color w:val="000000"/>
          <w:u w:val="single"/>
          <w:lang w:eastAsia="en-IL"/>
        </w:rPr>
        <w:t xml:space="preserve"> </w:t>
      </w:r>
      <w:r w:rsidRPr="001564E0">
        <w:rPr>
          <w:rFonts w:ascii="Cambria" w:eastAsia="Times New Roman" w:hAnsi="Cambria" w:cs="Times New Roman"/>
          <w:color w:val="000000"/>
          <w:lang w:eastAsia="en-IL"/>
        </w:rPr>
        <w:t>(</w:t>
      </w:r>
      <w:hyperlink r:id="rId14" w:history="1">
        <w:r w:rsidRPr="001564E0">
          <w:rPr>
            <w:rFonts w:ascii="Cambria" w:eastAsia="Times New Roman" w:hAnsi="Cambria" w:cs="Times New Roman"/>
            <w:color w:val="1155CC"/>
            <w:u w:val="single"/>
            <w:lang w:eastAsia="en-IL"/>
          </w:rPr>
          <w:t>Floor 2</w:t>
        </w:r>
      </w:hyperlink>
      <w:r w:rsidRPr="001564E0">
        <w:rPr>
          <w:rFonts w:ascii="Cambria" w:eastAsia="Times New Roman" w:hAnsi="Cambria" w:cs="Times New Roman"/>
          <w:color w:val="000000"/>
          <w:lang w:eastAsia="en-IL"/>
        </w:rPr>
        <w:t>)</w:t>
      </w:r>
    </w:p>
    <w:p w14:paraId="159D841F" w14:textId="77777777" w:rsidR="00B25B91" w:rsidRPr="001564E0" w:rsidRDefault="00B25B91" w:rsidP="00B25B91">
      <w:pPr>
        <w:numPr>
          <w:ilvl w:val="0"/>
          <w:numId w:val="40"/>
        </w:numPr>
        <w:spacing w:after="0" w:line="240" w:lineRule="auto"/>
        <w:textAlignment w:val="baseline"/>
        <w:rPr>
          <w:rFonts w:ascii="Cambria" w:eastAsia="Times New Roman" w:hAnsi="Cambria" w:cs="Times New Roman"/>
          <w:color w:val="000000"/>
          <w:lang w:eastAsia="en-IL"/>
        </w:rPr>
      </w:pPr>
      <w:r w:rsidRPr="001564E0">
        <w:rPr>
          <w:rFonts w:ascii="Cambria" w:eastAsia="Times New Roman" w:hAnsi="Cambria" w:cs="Times New Roman"/>
          <w:color w:val="000000"/>
          <w:lang w:eastAsia="en-IL"/>
        </w:rPr>
        <w:t xml:space="preserve">Originally (probably) from </w:t>
      </w:r>
      <w:proofErr w:type="spellStart"/>
      <w:r w:rsidRPr="001564E0">
        <w:rPr>
          <w:rFonts w:ascii="Cambria" w:eastAsia="Times New Roman" w:hAnsi="Cambria" w:cs="Times New Roman"/>
          <w:color w:val="000000"/>
          <w:lang w:eastAsia="en-IL"/>
        </w:rPr>
        <w:t>Tykocin</w:t>
      </w:r>
      <w:proofErr w:type="spellEnd"/>
      <w:r w:rsidRPr="001564E0">
        <w:rPr>
          <w:rFonts w:ascii="Cambria" w:eastAsia="Times New Roman" w:hAnsi="Cambria" w:cs="Times New Roman"/>
          <w:color w:val="000000"/>
          <w:lang w:eastAsia="en-IL"/>
        </w:rPr>
        <w:t>, near Bialystok, in Poland </w:t>
      </w:r>
    </w:p>
    <w:p w14:paraId="56E25A39" w14:textId="77777777" w:rsidR="00B25B91" w:rsidRPr="001564E0" w:rsidRDefault="00B25B91" w:rsidP="00B25B91">
      <w:pPr>
        <w:numPr>
          <w:ilvl w:val="0"/>
          <w:numId w:val="40"/>
        </w:numPr>
        <w:spacing w:after="0" w:line="240" w:lineRule="auto"/>
        <w:textAlignment w:val="baseline"/>
        <w:rPr>
          <w:rFonts w:ascii="Cambria" w:eastAsia="Times New Roman" w:hAnsi="Cambria" w:cs="Times New Roman"/>
          <w:color w:val="000000"/>
          <w:lang w:eastAsia="en-IL"/>
        </w:rPr>
      </w:pPr>
      <w:r w:rsidRPr="001564E0">
        <w:rPr>
          <w:rFonts w:ascii="Cambria" w:eastAsia="Times New Roman" w:hAnsi="Cambria" w:cs="Times New Roman"/>
          <w:color w:val="000000"/>
          <w:lang w:eastAsia="en-IL"/>
        </w:rPr>
        <w:t>Buried at the Old Jewish Cemetery in Prague</w:t>
      </w:r>
    </w:p>
    <w:p w14:paraId="44AC290E" w14:textId="77777777" w:rsidR="00B25B91" w:rsidRPr="001564E0" w:rsidRDefault="00B25B91" w:rsidP="00B25B91">
      <w:pPr>
        <w:numPr>
          <w:ilvl w:val="1"/>
          <w:numId w:val="41"/>
        </w:numPr>
        <w:spacing w:after="0" w:line="240" w:lineRule="auto"/>
        <w:textAlignment w:val="baseline"/>
        <w:rPr>
          <w:rFonts w:ascii="Cambria" w:eastAsia="Times New Roman" w:hAnsi="Cambria" w:cs="Times New Roman"/>
          <w:color w:val="000000"/>
          <w:lang w:eastAsia="en-IL"/>
        </w:rPr>
      </w:pPr>
      <w:r w:rsidRPr="001564E0">
        <w:rPr>
          <w:rFonts w:ascii="Cambria" w:eastAsia="Times New Roman" w:hAnsi="Cambria" w:cs="Times New Roman"/>
          <w:color w:val="000000"/>
          <w:lang w:eastAsia="en-IL"/>
        </w:rPr>
        <w:t xml:space="preserve">Her tombstone and the </w:t>
      </w:r>
      <w:proofErr w:type="spellStart"/>
      <w:r w:rsidRPr="001564E0">
        <w:rPr>
          <w:rFonts w:ascii="Cambria" w:eastAsia="Times New Roman" w:hAnsi="Cambria" w:cs="Times New Roman"/>
          <w:i/>
          <w:iCs/>
          <w:color w:val="000000"/>
          <w:lang w:eastAsia="en-IL"/>
        </w:rPr>
        <w:t>Memorbuch</w:t>
      </w:r>
      <w:proofErr w:type="spellEnd"/>
      <w:r w:rsidRPr="001564E0">
        <w:rPr>
          <w:rFonts w:ascii="Cambria" w:eastAsia="Times New Roman" w:hAnsi="Cambria" w:cs="Times New Roman"/>
          <w:color w:val="000000"/>
          <w:lang w:eastAsia="en-IL"/>
        </w:rPr>
        <w:t xml:space="preserve"> both mention that “she preached day and night to women in every pious community.”</w:t>
      </w:r>
    </w:p>
    <w:p w14:paraId="1BAFCA97" w14:textId="77777777" w:rsidR="00B25B91" w:rsidRPr="001564E0" w:rsidRDefault="00B25B91" w:rsidP="00B25B91">
      <w:pPr>
        <w:numPr>
          <w:ilvl w:val="0"/>
          <w:numId w:val="41"/>
        </w:numPr>
        <w:spacing w:after="0" w:line="240" w:lineRule="auto"/>
        <w:textAlignment w:val="baseline"/>
        <w:rPr>
          <w:rFonts w:ascii="Cambria" w:eastAsia="Times New Roman" w:hAnsi="Cambria" w:cs="Times New Roman"/>
          <w:color w:val="000000"/>
          <w:lang w:eastAsia="en-IL"/>
        </w:rPr>
      </w:pPr>
      <w:r w:rsidRPr="001564E0">
        <w:rPr>
          <w:rFonts w:ascii="Cambria" w:eastAsia="Times New Roman" w:hAnsi="Cambria" w:cs="Times New Roman"/>
          <w:color w:val="000000"/>
          <w:lang w:eastAsia="en-IL"/>
        </w:rPr>
        <w:t xml:space="preserve">The first woman author of a Yiddish book: the moral homiletic </w:t>
      </w:r>
      <w:proofErr w:type="spellStart"/>
      <w:r w:rsidRPr="001564E0">
        <w:rPr>
          <w:rFonts w:ascii="Cambria" w:eastAsia="Times New Roman" w:hAnsi="Cambria" w:cs="Times New Roman"/>
          <w:i/>
          <w:iCs/>
          <w:color w:val="000000"/>
          <w:lang w:eastAsia="en-IL"/>
        </w:rPr>
        <w:t>Meineket</w:t>
      </w:r>
      <w:proofErr w:type="spellEnd"/>
      <w:r w:rsidRPr="001564E0">
        <w:rPr>
          <w:rFonts w:ascii="Cambria" w:eastAsia="Times New Roman" w:hAnsi="Cambria" w:cs="Times New Roman"/>
          <w:i/>
          <w:iCs/>
          <w:color w:val="000000"/>
          <w:lang w:eastAsia="en-IL"/>
        </w:rPr>
        <w:t xml:space="preserve"> </w:t>
      </w:r>
      <w:proofErr w:type="spellStart"/>
      <w:r w:rsidRPr="001564E0">
        <w:rPr>
          <w:rFonts w:ascii="Cambria" w:eastAsia="Times New Roman" w:hAnsi="Cambria" w:cs="Times New Roman"/>
          <w:i/>
          <w:iCs/>
          <w:color w:val="000000"/>
          <w:lang w:eastAsia="en-IL"/>
        </w:rPr>
        <w:t>Rivkah</w:t>
      </w:r>
      <w:proofErr w:type="spellEnd"/>
      <w:r w:rsidRPr="001564E0">
        <w:rPr>
          <w:rFonts w:ascii="Cambria" w:eastAsia="Times New Roman" w:hAnsi="Cambria" w:cs="Times New Roman"/>
          <w:color w:val="000000"/>
          <w:lang w:eastAsia="en-IL"/>
        </w:rPr>
        <w:t xml:space="preserve"> (Prague, 1609 and Krakow, 1618)</w:t>
      </w:r>
    </w:p>
    <w:p w14:paraId="41FBC7CA" w14:textId="77777777" w:rsidR="00B25B91" w:rsidRPr="001564E0" w:rsidRDefault="00B25B91" w:rsidP="00B25B91">
      <w:pPr>
        <w:numPr>
          <w:ilvl w:val="0"/>
          <w:numId w:val="41"/>
        </w:numPr>
        <w:spacing w:after="0" w:line="240" w:lineRule="auto"/>
        <w:textAlignment w:val="baseline"/>
        <w:rPr>
          <w:rFonts w:ascii="Cambria" w:eastAsia="Times New Roman" w:hAnsi="Cambria" w:cs="Times New Roman"/>
          <w:color w:val="000000"/>
          <w:lang w:eastAsia="en-IL"/>
        </w:rPr>
      </w:pPr>
      <w:r w:rsidRPr="001564E0">
        <w:rPr>
          <w:rFonts w:ascii="Cambria" w:eastAsia="Times New Roman" w:hAnsi="Cambria" w:cs="Times New Roman"/>
          <w:color w:val="000000"/>
          <w:lang w:eastAsia="en-IL"/>
        </w:rPr>
        <w:t>Her unique scholarship and wisdom, which were uncommon for women of her era, are obvious in her writing. It if full of:</w:t>
      </w:r>
    </w:p>
    <w:p w14:paraId="732C6E6A" w14:textId="77777777" w:rsidR="00B25B91" w:rsidRPr="001564E0" w:rsidRDefault="00B25B91" w:rsidP="00B25B91">
      <w:pPr>
        <w:numPr>
          <w:ilvl w:val="1"/>
          <w:numId w:val="41"/>
        </w:numPr>
        <w:spacing w:after="0" w:line="240" w:lineRule="auto"/>
        <w:textAlignment w:val="baseline"/>
        <w:rPr>
          <w:rFonts w:ascii="Cambria" w:eastAsia="Times New Roman" w:hAnsi="Cambria" w:cs="Times New Roman"/>
          <w:color w:val="000000"/>
          <w:lang w:eastAsia="en-IL"/>
        </w:rPr>
      </w:pPr>
      <w:r w:rsidRPr="001564E0">
        <w:rPr>
          <w:rFonts w:ascii="Cambria" w:eastAsia="Times New Roman" w:hAnsi="Cambria" w:cs="Times New Roman"/>
          <w:color w:val="000000"/>
          <w:lang w:eastAsia="en-IL"/>
        </w:rPr>
        <w:t xml:space="preserve">The enormous number of Hebrew biblical quotations, narratives based on Talmudic and Midrashic </w:t>
      </w:r>
      <w:proofErr w:type="spellStart"/>
      <w:r w:rsidRPr="001564E0">
        <w:rPr>
          <w:rFonts w:ascii="Cambria" w:eastAsia="Times New Roman" w:hAnsi="Cambria" w:cs="Times New Roman"/>
          <w:color w:val="000000"/>
          <w:lang w:eastAsia="en-IL"/>
        </w:rPr>
        <w:t>aggadot</w:t>
      </w:r>
      <w:proofErr w:type="spellEnd"/>
      <w:r w:rsidRPr="001564E0">
        <w:rPr>
          <w:rFonts w:ascii="Cambria" w:eastAsia="Times New Roman" w:hAnsi="Cambria" w:cs="Times New Roman"/>
          <w:color w:val="000000"/>
          <w:lang w:eastAsia="en-IL"/>
        </w:rPr>
        <w:t>, and quotations from Hebrew and Yiddish ethical literature</w:t>
      </w:r>
    </w:p>
    <w:p w14:paraId="0A94D724" w14:textId="77777777" w:rsidR="00B25B91" w:rsidRPr="001564E0" w:rsidRDefault="00B25B91" w:rsidP="00B25B91">
      <w:pPr>
        <w:numPr>
          <w:ilvl w:val="1"/>
          <w:numId w:val="41"/>
        </w:numPr>
        <w:spacing w:after="0" w:line="240" w:lineRule="auto"/>
        <w:textAlignment w:val="baseline"/>
        <w:rPr>
          <w:rFonts w:ascii="Cambria" w:eastAsia="Times New Roman" w:hAnsi="Cambria" w:cs="Times New Roman"/>
          <w:color w:val="000000"/>
          <w:lang w:eastAsia="en-IL"/>
        </w:rPr>
      </w:pPr>
      <w:r w:rsidRPr="001564E0">
        <w:rPr>
          <w:rFonts w:ascii="Cambria" w:eastAsia="Times New Roman" w:hAnsi="Cambria" w:cs="Times New Roman"/>
          <w:color w:val="000000"/>
          <w:lang w:eastAsia="en-IL"/>
        </w:rPr>
        <w:t>The employment of many concepts and methods from rabbinical exegesis…</w:t>
      </w:r>
    </w:p>
    <w:p w14:paraId="0B0E32A9" w14:textId="77777777" w:rsidR="00B25B91" w:rsidRPr="001564E0" w:rsidRDefault="00B25B91" w:rsidP="00B25B91">
      <w:pPr>
        <w:spacing w:after="0" w:line="240" w:lineRule="auto"/>
        <w:rPr>
          <w:rFonts w:ascii="Times New Roman" w:eastAsia="Times New Roman" w:hAnsi="Times New Roman" w:cs="Times New Roman"/>
          <w:sz w:val="24"/>
          <w:szCs w:val="24"/>
          <w:lang w:eastAsia="en-IL"/>
        </w:rPr>
      </w:pPr>
    </w:p>
    <w:p w14:paraId="3ABA21CF" w14:textId="77777777" w:rsidR="00B25B91" w:rsidRPr="001564E0" w:rsidRDefault="00B25B91" w:rsidP="00B25B91">
      <w:pPr>
        <w:spacing w:after="0" w:line="240" w:lineRule="auto"/>
        <w:rPr>
          <w:rFonts w:ascii="Times New Roman" w:eastAsia="Times New Roman" w:hAnsi="Times New Roman" w:cs="Times New Roman"/>
          <w:sz w:val="24"/>
          <w:szCs w:val="24"/>
          <w:lang w:eastAsia="en-IL"/>
        </w:rPr>
      </w:pPr>
      <w:r w:rsidRPr="001564E0">
        <w:rPr>
          <w:rFonts w:ascii="Cambria" w:eastAsia="Times New Roman" w:hAnsi="Cambria" w:cs="Times New Roman"/>
          <w:color w:val="000000"/>
          <w:u w:val="single"/>
          <w:lang w:eastAsia="en-IL"/>
        </w:rPr>
        <w:t xml:space="preserve">“The Traitor,” illustration of the degradation of Alfred Dreyfus (1859-1935), on the cover of the daily Le petit journal </w:t>
      </w:r>
      <w:r w:rsidRPr="001564E0">
        <w:rPr>
          <w:rFonts w:ascii="Cambria" w:eastAsia="Times New Roman" w:hAnsi="Cambria" w:cs="Times New Roman"/>
          <w:color w:val="000000"/>
          <w:lang w:eastAsia="en-IL"/>
        </w:rPr>
        <w:t>(</w:t>
      </w:r>
      <w:hyperlink r:id="rId15" w:history="1">
        <w:r w:rsidRPr="001564E0">
          <w:rPr>
            <w:rFonts w:ascii="Cambria" w:eastAsia="Times New Roman" w:hAnsi="Cambria" w:cs="Times New Roman"/>
            <w:color w:val="1155CC"/>
            <w:u w:val="single"/>
            <w:lang w:eastAsia="en-IL"/>
          </w:rPr>
          <w:t>Floor 2</w:t>
        </w:r>
      </w:hyperlink>
      <w:r w:rsidRPr="001564E0">
        <w:rPr>
          <w:rFonts w:ascii="Cambria" w:eastAsia="Times New Roman" w:hAnsi="Cambria" w:cs="Times New Roman"/>
          <w:color w:val="000000"/>
          <w:lang w:eastAsia="en-IL"/>
        </w:rPr>
        <w:t>)</w:t>
      </w:r>
    </w:p>
    <w:p w14:paraId="11AFE6AE" w14:textId="77777777" w:rsidR="00B25B91" w:rsidRPr="001564E0" w:rsidRDefault="00B25B91" w:rsidP="00B25B91">
      <w:pPr>
        <w:numPr>
          <w:ilvl w:val="0"/>
          <w:numId w:val="42"/>
        </w:numPr>
        <w:spacing w:after="0" w:line="240" w:lineRule="auto"/>
        <w:textAlignment w:val="baseline"/>
        <w:rPr>
          <w:rFonts w:ascii="Cambria" w:eastAsia="Times New Roman" w:hAnsi="Cambria" w:cs="Times New Roman"/>
          <w:color w:val="000000"/>
          <w:lang w:eastAsia="en-IL"/>
        </w:rPr>
      </w:pPr>
      <w:r w:rsidRPr="001564E0">
        <w:rPr>
          <w:rFonts w:ascii="Cambria" w:eastAsia="Times New Roman" w:hAnsi="Cambria" w:cs="Times New Roman"/>
          <w:color w:val="000000"/>
          <w:lang w:eastAsia="en-IL"/>
        </w:rPr>
        <w:t xml:space="preserve">Many antisemitic parallels can be found between the Dreyfus affair in France and the </w:t>
      </w:r>
      <w:proofErr w:type="spellStart"/>
      <w:r w:rsidRPr="001564E0">
        <w:rPr>
          <w:rFonts w:ascii="Cambria" w:eastAsia="Times New Roman" w:hAnsi="Cambria" w:cs="Times New Roman"/>
          <w:color w:val="000000"/>
          <w:lang w:eastAsia="en-IL"/>
        </w:rPr>
        <w:t>Hilsner</w:t>
      </w:r>
      <w:proofErr w:type="spellEnd"/>
      <w:r w:rsidRPr="001564E0">
        <w:rPr>
          <w:rFonts w:ascii="Cambria" w:eastAsia="Times New Roman" w:hAnsi="Cambria" w:cs="Times New Roman"/>
          <w:color w:val="000000"/>
          <w:lang w:eastAsia="en-IL"/>
        </w:rPr>
        <w:t xml:space="preserve"> affair in Habsburg monarchy </w:t>
      </w:r>
    </w:p>
    <w:p w14:paraId="24316AF1" w14:textId="77777777" w:rsidR="00B25B91" w:rsidRPr="001564E0" w:rsidRDefault="00B25B91" w:rsidP="00B25B91">
      <w:pPr>
        <w:numPr>
          <w:ilvl w:val="0"/>
          <w:numId w:val="42"/>
        </w:numPr>
        <w:spacing w:after="0" w:line="240" w:lineRule="auto"/>
        <w:textAlignment w:val="baseline"/>
        <w:rPr>
          <w:rFonts w:ascii="Cambria" w:eastAsia="Times New Roman" w:hAnsi="Cambria" w:cs="Times New Roman"/>
          <w:color w:val="000000"/>
          <w:lang w:eastAsia="en-IL"/>
        </w:rPr>
      </w:pPr>
      <w:proofErr w:type="spellStart"/>
      <w:r w:rsidRPr="001564E0">
        <w:rPr>
          <w:rFonts w:ascii="Cambria" w:eastAsia="Times New Roman" w:hAnsi="Cambria" w:cs="Times New Roman"/>
          <w:color w:val="000000"/>
          <w:lang w:eastAsia="en-IL"/>
        </w:rPr>
        <w:t>Hilsner</w:t>
      </w:r>
      <w:proofErr w:type="spellEnd"/>
      <w:r w:rsidRPr="001564E0">
        <w:rPr>
          <w:rFonts w:ascii="Cambria" w:eastAsia="Times New Roman" w:hAnsi="Cambria" w:cs="Times New Roman"/>
          <w:color w:val="000000"/>
          <w:lang w:eastAsia="en-IL"/>
        </w:rPr>
        <w:t xml:space="preserve"> affair:</w:t>
      </w:r>
    </w:p>
    <w:p w14:paraId="16E06F34" w14:textId="77777777" w:rsidR="00B25B91" w:rsidRPr="001564E0" w:rsidRDefault="00B25B91" w:rsidP="00B25B91">
      <w:pPr>
        <w:numPr>
          <w:ilvl w:val="0"/>
          <w:numId w:val="43"/>
        </w:numPr>
        <w:spacing w:after="0" w:line="240" w:lineRule="auto"/>
        <w:ind w:left="1440"/>
        <w:textAlignment w:val="baseline"/>
        <w:rPr>
          <w:rFonts w:ascii="Cambria" w:eastAsia="Times New Roman" w:hAnsi="Cambria" w:cs="Times New Roman"/>
          <w:color w:val="000000"/>
          <w:lang w:eastAsia="en-IL"/>
        </w:rPr>
      </w:pPr>
      <w:r w:rsidRPr="001564E0">
        <w:rPr>
          <w:rFonts w:ascii="Cambria" w:eastAsia="Times New Roman" w:hAnsi="Cambria" w:cs="Times New Roman"/>
          <w:color w:val="000000"/>
          <w:lang w:eastAsia="en-IL"/>
        </w:rPr>
        <w:t xml:space="preserve">Political and cultural controversy surrounding the murder trials of Leopold </w:t>
      </w:r>
      <w:proofErr w:type="spellStart"/>
      <w:r w:rsidRPr="001564E0">
        <w:rPr>
          <w:rFonts w:ascii="Cambria" w:eastAsia="Times New Roman" w:hAnsi="Cambria" w:cs="Times New Roman"/>
          <w:color w:val="000000"/>
          <w:lang w:eastAsia="en-IL"/>
        </w:rPr>
        <w:t>Hilsner</w:t>
      </w:r>
      <w:proofErr w:type="spellEnd"/>
      <w:r w:rsidRPr="001564E0">
        <w:rPr>
          <w:rFonts w:ascii="Cambria" w:eastAsia="Times New Roman" w:hAnsi="Cambria" w:cs="Times New Roman"/>
          <w:color w:val="000000"/>
          <w:lang w:eastAsia="en-IL"/>
        </w:rPr>
        <w:t xml:space="preserve">, a Jew from eastern </w:t>
      </w:r>
      <w:hyperlink r:id="rId16" w:history="1">
        <w:r w:rsidRPr="001564E0">
          <w:rPr>
            <w:rFonts w:ascii="Cambria" w:eastAsia="Times New Roman" w:hAnsi="Cambria" w:cs="Times New Roman"/>
            <w:color w:val="1155CC"/>
            <w:u w:val="single"/>
            <w:lang w:eastAsia="en-IL"/>
          </w:rPr>
          <w:t>Bohemia</w:t>
        </w:r>
      </w:hyperlink>
      <w:r w:rsidRPr="001564E0">
        <w:rPr>
          <w:rFonts w:ascii="Cambria" w:eastAsia="Times New Roman" w:hAnsi="Cambria" w:cs="Times New Roman"/>
          <w:color w:val="000000"/>
          <w:lang w:eastAsia="en-IL"/>
        </w:rPr>
        <w:t>, in 1899 and 1900. </w:t>
      </w:r>
    </w:p>
    <w:p w14:paraId="3B16D497" w14:textId="77777777" w:rsidR="00B25B91" w:rsidRPr="001564E0" w:rsidRDefault="00B25B91" w:rsidP="00B25B91">
      <w:pPr>
        <w:numPr>
          <w:ilvl w:val="0"/>
          <w:numId w:val="43"/>
        </w:numPr>
        <w:spacing w:after="0" w:line="240" w:lineRule="auto"/>
        <w:ind w:left="1440"/>
        <w:textAlignment w:val="baseline"/>
        <w:rPr>
          <w:rFonts w:ascii="Cambria" w:eastAsia="Times New Roman" w:hAnsi="Cambria" w:cs="Times New Roman"/>
          <w:color w:val="000000"/>
          <w:lang w:eastAsia="en-IL"/>
        </w:rPr>
      </w:pPr>
      <w:proofErr w:type="spellStart"/>
      <w:r w:rsidRPr="001564E0">
        <w:rPr>
          <w:rFonts w:ascii="Cambria" w:eastAsia="Times New Roman" w:hAnsi="Cambria" w:cs="Times New Roman"/>
          <w:color w:val="000000"/>
          <w:lang w:eastAsia="en-IL"/>
        </w:rPr>
        <w:t>Hilsner</w:t>
      </w:r>
      <w:proofErr w:type="spellEnd"/>
      <w:r w:rsidRPr="001564E0">
        <w:rPr>
          <w:rFonts w:ascii="Cambria" w:eastAsia="Times New Roman" w:hAnsi="Cambria" w:cs="Times New Roman"/>
          <w:color w:val="000000"/>
          <w:lang w:eastAsia="en-IL"/>
        </w:rPr>
        <w:t xml:space="preserve"> was accused for “ritual murder” of a Christian woman </w:t>
      </w:r>
      <w:proofErr w:type="spellStart"/>
      <w:r w:rsidRPr="001564E0">
        <w:rPr>
          <w:rFonts w:ascii="Cambria" w:eastAsia="Times New Roman" w:hAnsi="Cambria" w:cs="Times New Roman"/>
          <w:color w:val="000000"/>
          <w:shd w:val="clear" w:color="auto" w:fill="FFFFFF"/>
          <w:lang w:eastAsia="en-IL"/>
        </w:rPr>
        <w:t>Anežka</w:t>
      </w:r>
      <w:proofErr w:type="spellEnd"/>
      <w:r w:rsidRPr="001564E0">
        <w:rPr>
          <w:rFonts w:ascii="Cambria" w:eastAsia="Times New Roman" w:hAnsi="Cambria" w:cs="Times New Roman"/>
          <w:color w:val="000000"/>
          <w:shd w:val="clear" w:color="auto" w:fill="FFFFFF"/>
          <w:lang w:eastAsia="en-IL"/>
        </w:rPr>
        <w:t xml:space="preserve"> </w:t>
      </w:r>
      <w:proofErr w:type="spellStart"/>
      <w:r w:rsidRPr="001564E0">
        <w:rPr>
          <w:rFonts w:ascii="Cambria" w:eastAsia="Times New Roman" w:hAnsi="Cambria" w:cs="Times New Roman"/>
          <w:color w:val="000000"/>
          <w:shd w:val="clear" w:color="auto" w:fill="FFFFFF"/>
          <w:lang w:eastAsia="en-IL"/>
        </w:rPr>
        <w:t>Hrůzová</w:t>
      </w:r>
      <w:proofErr w:type="spellEnd"/>
    </w:p>
    <w:p w14:paraId="75E66F42" w14:textId="77777777" w:rsidR="00B25B91" w:rsidRPr="001564E0" w:rsidRDefault="00B25B91" w:rsidP="00B25B91">
      <w:pPr>
        <w:numPr>
          <w:ilvl w:val="0"/>
          <w:numId w:val="43"/>
        </w:numPr>
        <w:spacing w:after="0" w:line="240" w:lineRule="auto"/>
        <w:ind w:left="1440"/>
        <w:textAlignment w:val="baseline"/>
        <w:rPr>
          <w:rFonts w:ascii="Cambria" w:eastAsia="Times New Roman" w:hAnsi="Cambria" w:cs="Times New Roman"/>
          <w:color w:val="000000"/>
          <w:lang w:eastAsia="en-IL"/>
        </w:rPr>
      </w:pPr>
      <w:r w:rsidRPr="001564E0">
        <w:rPr>
          <w:rFonts w:ascii="Cambria" w:eastAsia="Times New Roman" w:hAnsi="Cambria" w:cs="Times New Roman"/>
          <w:color w:val="000000"/>
          <w:lang w:eastAsia="en-IL"/>
        </w:rPr>
        <w:t>For more information see an article in YIVO Encyclopaedia (</w:t>
      </w:r>
      <w:hyperlink r:id="rId17" w:history="1">
        <w:r w:rsidRPr="001564E0">
          <w:rPr>
            <w:rFonts w:ascii="Cambria" w:eastAsia="Times New Roman" w:hAnsi="Cambria" w:cs="Times New Roman"/>
            <w:color w:val="1155CC"/>
            <w:u w:val="single"/>
            <w:lang w:eastAsia="en-IL"/>
          </w:rPr>
          <w:t>here</w:t>
        </w:r>
      </w:hyperlink>
      <w:r w:rsidRPr="001564E0">
        <w:rPr>
          <w:rFonts w:ascii="Cambria" w:eastAsia="Times New Roman" w:hAnsi="Cambria" w:cs="Times New Roman"/>
          <w:color w:val="000000"/>
          <w:lang w:eastAsia="en-IL"/>
        </w:rPr>
        <w:t>)</w:t>
      </w:r>
    </w:p>
    <w:p w14:paraId="24471EFB" w14:textId="77777777" w:rsidR="00B25B91" w:rsidRPr="001564E0" w:rsidRDefault="00B25B91" w:rsidP="00B25B91">
      <w:pPr>
        <w:spacing w:after="0" w:line="240" w:lineRule="auto"/>
        <w:rPr>
          <w:rFonts w:ascii="Times New Roman" w:eastAsia="Times New Roman" w:hAnsi="Times New Roman" w:cs="Times New Roman"/>
          <w:sz w:val="24"/>
          <w:szCs w:val="24"/>
          <w:lang w:eastAsia="en-IL"/>
        </w:rPr>
      </w:pPr>
    </w:p>
    <w:p w14:paraId="577C3B27" w14:textId="77777777" w:rsidR="00B25B91" w:rsidRPr="001564E0" w:rsidRDefault="00B25B91" w:rsidP="00B25B91">
      <w:pPr>
        <w:spacing w:after="0" w:line="240" w:lineRule="auto"/>
        <w:rPr>
          <w:rFonts w:ascii="Times New Roman" w:eastAsia="Times New Roman" w:hAnsi="Times New Roman" w:cs="Times New Roman"/>
          <w:sz w:val="24"/>
          <w:szCs w:val="24"/>
          <w:lang w:eastAsia="en-IL"/>
        </w:rPr>
      </w:pPr>
      <w:r w:rsidRPr="001564E0">
        <w:rPr>
          <w:rFonts w:ascii="Cambria" w:eastAsia="Times New Roman" w:hAnsi="Cambria" w:cs="Times New Roman"/>
          <w:color w:val="000000"/>
          <w:u w:val="single"/>
          <w:lang w:eastAsia="en-IL"/>
        </w:rPr>
        <w:t xml:space="preserve">Goblet with the likeness of </w:t>
      </w:r>
      <w:proofErr w:type="spellStart"/>
      <w:r w:rsidRPr="001564E0">
        <w:rPr>
          <w:rFonts w:ascii="Cambria" w:eastAsia="Times New Roman" w:hAnsi="Cambria" w:cs="Times New Roman"/>
          <w:color w:val="000000"/>
          <w:u w:val="single"/>
          <w:lang w:eastAsia="en-IL"/>
        </w:rPr>
        <w:t>herzl</w:t>
      </w:r>
      <w:proofErr w:type="spellEnd"/>
      <w:r w:rsidRPr="001564E0">
        <w:rPr>
          <w:rFonts w:ascii="Cambria" w:eastAsia="Times New Roman" w:hAnsi="Cambria" w:cs="Times New Roman"/>
          <w:color w:val="000000"/>
          <w:u w:val="single"/>
          <w:lang w:eastAsia="en-IL"/>
        </w:rPr>
        <w:t xml:space="preserve"> and the phrase “If you will it, it is no dream” (</w:t>
      </w:r>
      <w:hyperlink r:id="rId18" w:history="1">
        <w:r w:rsidRPr="001564E0">
          <w:rPr>
            <w:rFonts w:ascii="Cambria" w:eastAsia="Times New Roman" w:hAnsi="Cambria" w:cs="Times New Roman"/>
            <w:color w:val="1155CC"/>
            <w:u w:val="single"/>
            <w:lang w:eastAsia="en-IL"/>
          </w:rPr>
          <w:t>Floor 2</w:t>
        </w:r>
      </w:hyperlink>
      <w:r w:rsidRPr="001564E0">
        <w:rPr>
          <w:rFonts w:ascii="Cambria" w:eastAsia="Times New Roman" w:hAnsi="Cambria" w:cs="Times New Roman"/>
          <w:color w:val="000000"/>
          <w:u w:val="single"/>
          <w:lang w:eastAsia="en-IL"/>
        </w:rPr>
        <w:t>)</w:t>
      </w:r>
    </w:p>
    <w:p w14:paraId="53F63B4E" w14:textId="77777777" w:rsidR="00B25B91" w:rsidRPr="001564E0" w:rsidRDefault="00B25B91" w:rsidP="00B25B91">
      <w:pPr>
        <w:numPr>
          <w:ilvl w:val="0"/>
          <w:numId w:val="44"/>
        </w:numPr>
        <w:spacing w:after="0" w:line="240" w:lineRule="auto"/>
        <w:textAlignment w:val="baseline"/>
        <w:rPr>
          <w:rFonts w:ascii="Cambria" w:eastAsia="Times New Roman" w:hAnsi="Cambria" w:cs="Times New Roman"/>
          <w:color w:val="000000"/>
          <w:lang w:eastAsia="en-IL"/>
        </w:rPr>
      </w:pPr>
      <w:r w:rsidRPr="001564E0">
        <w:rPr>
          <w:rFonts w:ascii="Cambria" w:eastAsia="Times New Roman" w:hAnsi="Cambria" w:cs="Times New Roman"/>
          <w:color w:val="000000"/>
          <w:lang w:eastAsia="en-IL"/>
        </w:rPr>
        <w:t>Glasswork from Czechoslovakia</w:t>
      </w:r>
    </w:p>
    <w:p w14:paraId="284E0E02" w14:textId="77777777" w:rsidR="00B25B91" w:rsidRPr="001564E0" w:rsidRDefault="00B25B91" w:rsidP="00B25B91">
      <w:pPr>
        <w:spacing w:after="0" w:line="240" w:lineRule="auto"/>
        <w:rPr>
          <w:rFonts w:ascii="Times New Roman" w:eastAsia="Times New Roman" w:hAnsi="Times New Roman" w:cs="Times New Roman"/>
          <w:sz w:val="24"/>
          <w:szCs w:val="24"/>
          <w:lang w:eastAsia="en-IL"/>
        </w:rPr>
      </w:pPr>
    </w:p>
    <w:p w14:paraId="557C2111" w14:textId="77777777" w:rsidR="00B25B91" w:rsidRPr="001564E0" w:rsidRDefault="00B25B91" w:rsidP="00B25B91">
      <w:pPr>
        <w:spacing w:after="0" w:line="240" w:lineRule="auto"/>
        <w:rPr>
          <w:rFonts w:ascii="Times New Roman" w:eastAsia="Times New Roman" w:hAnsi="Times New Roman" w:cs="Times New Roman"/>
          <w:sz w:val="24"/>
          <w:szCs w:val="24"/>
          <w:lang w:eastAsia="en-IL"/>
        </w:rPr>
      </w:pPr>
      <w:r w:rsidRPr="001564E0">
        <w:rPr>
          <w:rFonts w:ascii="Cambria" w:eastAsia="Times New Roman" w:hAnsi="Cambria" w:cs="Times New Roman"/>
          <w:color w:val="000000"/>
          <w:u w:val="single"/>
          <w:lang w:eastAsia="en-IL"/>
        </w:rPr>
        <w:t>Behind the Iron Curtain</w:t>
      </w:r>
      <w:r w:rsidRPr="001564E0">
        <w:rPr>
          <w:rFonts w:ascii="Cambria" w:eastAsia="Times New Roman" w:hAnsi="Cambria" w:cs="Times New Roman"/>
          <w:color w:val="000000"/>
          <w:lang w:eastAsia="en-IL"/>
        </w:rPr>
        <w:t xml:space="preserve"> (</w:t>
      </w:r>
      <w:hyperlink r:id="rId19" w:history="1">
        <w:r w:rsidRPr="001564E0">
          <w:rPr>
            <w:rFonts w:ascii="Cambria" w:eastAsia="Times New Roman" w:hAnsi="Cambria" w:cs="Times New Roman"/>
            <w:color w:val="1155CC"/>
            <w:u w:val="single"/>
            <w:lang w:eastAsia="en-IL"/>
          </w:rPr>
          <w:t>Floor 2</w:t>
        </w:r>
      </w:hyperlink>
      <w:r w:rsidRPr="001564E0">
        <w:rPr>
          <w:rFonts w:ascii="Cambria" w:eastAsia="Times New Roman" w:hAnsi="Cambria" w:cs="Times New Roman"/>
          <w:color w:val="000000"/>
          <w:lang w:eastAsia="en-IL"/>
        </w:rPr>
        <w:t>)</w:t>
      </w:r>
    </w:p>
    <w:p w14:paraId="160D67D0" w14:textId="77777777" w:rsidR="00B25B91" w:rsidRPr="001564E0" w:rsidRDefault="00B25B91" w:rsidP="00B25B91">
      <w:pPr>
        <w:spacing w:after="0" w:line="240" w:lineRule="auto"/>
        <w:rPr>
          <w:rFonts w:ascii="Times New Roman" w:eastAsia="Times New Roman" w:hAnsi="Times New Roman" w:cs="Times New Roman"/>
          <w:sz w:val="24"/>
          <w:szCs w:val="24"/>
          <w:lang w:eastAsia="en-IL"/>
        </w:rPr>
      </w:pPr>
    </w:p>
    <w:p w14:paraId="1B5459DA" w14:textId="77777777" w:rsidR="00B25B91" w:rsidRPr="001564E0" w:rsidRDefault="00B25B91" w:rsidP="00B25B91">
      <w:pPr>
        <w:spacing w:after="0" w:line="240" w:lineRule="auto"/>
        <w:rPr>
          <w:rFonts w:ascii="Times New Roman" w:eastAsia="Times New Roman" w:hAnsi="Times New Roman" w:cs="Times New Roman"/>
          <w:sz w:val="24"/>
          <w:szCs w:val="24"/>
          <w:lang w:eastAsia="en-IL"/>
        </w:rPr>
      </w:pPr>
      <w:r w:rsidRPr="001564E0">
        <w:rPr>
          <w:rFonts w:ascii="Cambria" w:eastAsia="Times New Roman" w:hAnsi="Cambria" w:cs="Times New Roman"/>
          <w:color w:val="000000"/>
          <w:u w:val="single"/>
          <w:lang w:eastAsia="en-IL"/>
        </w:rPr>
        <w:t>Franz Kafka</w:t>
      </w:r>
    </w:p>
    <w:p w14:paraId="0E07B805" w14:textId="77777777" w:rsidR="00B25B91" w:rsidRPr="001564E0" w:rsidRDefault="00B25B91" w:rsidP="00B25B91">
      <w:pPr>
        <w:numPr>
          <w:ilvl w:val="0"/>
          <w:numId w:val="45"/>
        </w:numPr>
        <w:spacing w:after="0" w:line="240" w:lineRule="auto"/>
        <w:textAlignment w:val="baseline"/>
        <w:rPr>
          <w:rFonts w:ascii="Cambria" w:eastAsia="Times New Roman" w:hAnsi="Cambria" w:cs="Times New Roman"/>
          <w:color w:val="000000"/>
          <w:lang w:eastAsia="en-IL"/>
        </w:rPr>
      </w:pPr>
      <w:r w:rsidRPr="001564E0">
        <w:rPr>
          <w:rFonts w:ascii="Cambria" w:eastAsia="Times New Roman" w:hAnsi="Cambria" w:cs="Times New Roman"/>
          <w:color w:val="000000"/>
          <w:lang w:eastAsia="en-IL"/>
        </w:rPr>
        <w:t xml:space="preserve">His novel Amerika and his portrait (Literature section, </w:t>
      </w:r>
      <w:hyperlink r:id="rId20" w:history="1">
        <w:r w:rsidRPr="001564E0">
          <w:rPr>
            <w:rFonts w:ascii="Cambria" w:eastAsia="Times New Roman" w:hAnsi="Cambria" w:cs="Times New Roman"/>
            <w:color w:val="1155CC"/>
            <w:u w:val="single"/>
            <w:lang w:eastAsia="en-IL"/>
          </w:rPr>
          <w:t>Floor 3</w:t>
        </w:r>
      </w:hyperlink>
      <w:r w:rsidRPr="001564E0">
        <w:rPr>
          <w:rFonts w:ascii="Cambria" w:eastAsia="Times New Roman" w:hAnsi="Cambria" w:cs="Times New Roman"/>
          <w:color w:val="000000"/>
          <w:lang w:eastAsia="en-IL"/>
        </w:rPr>
        <w:t>)</w:t>
      </w:r>
    </w:p>
    <w:p w14:paraId="592B57A7" w14:textId="77777777" w:rsidR="00B25B91" w:rsidRPr="001564E0" w:rsidRDefault="00B25B91" w:rsidP="00B25B91">
      <w:pPr>
        <w:numPr>
          <w:ilvl w:val="0"/>
          <w:numId w:val="45"/>
        </w:numPr>
        <w:spacing w:after="0" w:line="240" w:lineRule="auto"/>
        <w:textAlignment w:val="baseline"/>
        <w:rPr>
          <w:rFonts w:ascii="Cambria" w:eastAsia="Times New Roman" w:hAnsi="Cambria" w:cs="Times New Roman"/>
          <w:color w:val="000000"/>
          <w:lang w:eastAsia="en-IL"/>
        </w:rPr>
      </w:pPr>
      <w:r w:rsidRPr="001564E0">
        <w:rPr>
          <w:rFonts w:ascii="Cambria" w:eastAsia="Times New Roman" w:hAnsi="Cambria" w:cs="Times New Roman"/>
          <w:color w:val="000000"/>
          <w:lang w:eastAsia="en-IL"/>
        </w:rPr>
        <w:t xml:space="preserve">Kafka’s caricature in the </w:t>
      </w:r>
      <w:proofErr w:type="spellStart"/>
      <w:r w:rsidRPr="001564E0">
        <w:rPr>
          <w:rFonts w:ascii="Cambria" w:eastAsia="Times New Roman" w:hAnsi="Cambria" w:cs="Times New Roman"/>
          <w:color w:val="000000"/>
          <w:lang w:eastAsia="en-IL"/>
        </w:rPr>
        <w:t>Luminerees</w:t>
      </w:r>
      <w:proofErr w:type="spellEnd"/>
      <w:r w:rsidRPr="001564E0">
        <w:rPr>
          <w:rFonts w:ascii="Cambria" w:eastAsia="Times New Roman" w:hAnsi="Cambria" w:cs="Times New Roman"/>
          <w:color w:val="000000"/>
          <w:lang w:eastAsia="en-IL"/>
        </w:rPr>
        <w:t xml:space="preserve"> Gallery (</w:t>
      </w:r>
      <w:hyperlink r:id="rId21" w:history="1">
        <w:r w:rsidRPr="001564E0">
          <w:rPr>
            <w:rFonts w:ascii="Cambria" w:eastAsia="Times New Roman" w:hAnsi="Cambria" w:cs="Times New Roman"/>
            <w:color w:val="1155CC"/>
            <w:u w:val="single"/>
            <w:lang w:eastAsia="en-IL"/>
          </w:rPr>
          <w:t>Floor 3</w:t>
        </w:r>
      </w:hyperlink>
      <w:r w:rsidRPr="001564E0">
        <w:rPr>
          <w:rFonts w:ascii="Cambria" w:eastAsia="Times New Roman" w:hAnsi="Cambria" w:cs="Times New Roman"/>
          <w:color w:val="000000"/>
          <w:lang w:eastAsia="en-IL"/>
        </w:rPr>
        <w:t>)</w:t>
      </w:r>
    </w:p>
    <w:p w14:paraId="6ECE9894" w14:textId="77777777" w:rsidR="00B25B91" w:rsidRPr="001564E0" w:rsidRDefault="00B25B91" w:rsidP="00B25B91">
      <w:pPr>
        <w:numPr>
          <w:ilvl w:val="0"/>
          <w:numId w:val="45"/>
        </w:numPr>
        <w:spacing w:after="0" w:line="240" w:lineRule="auto"/>
        <w:textAlignment w:val="baseline"/>
        <w:rPr>
          <w:rFonts w:ascii="Cambria" w:eastAsia="Times New Roman" w:hAnsi="Cambria" w:cs="Times New Roman"/>
          <w:color w:val="000000"/>
          <w:lang w:eastAsia="en-IL"/>
        </w:rPr>
      </w:pPr>
      <w:r w:rsidRPr="001564E0">
        <w:rPr>
          <w:rFonts w:ascii="Cambria" w:eastAsia="Times New Roman" w:hAnsi="Cambria" w:cs="Times New Roman"/>
          <w:color w:val="000000"/>
          <w:lang w:eastAsia="en-IL"/>
        </w:rPr>
        <w:t>The first edition of the Metamorphosis (</w:t>
      </w:r>
      <w:hyperlink r:id="rId22" w:history="1">
        <w:r w:rsidRPr="001564E0">
          <w:rPr>
            <w:rFonts w:ascii="Cambria" w:eastAsia="Times New Roman" w:hAnsi="Cambria" w:cs="Times New Roman"/>
            <w:color w:val="1155CC"/>
            <w:u w:val="single"/>
            <w:lang w:eastAsia="en-IL"/>
          </w:rPr>
          <w:t>Floor 3</w:t>
        </w:r>
      </w:hyperlink>
      <w:r w:rsidRPr="001564E0">
        <w:rPr>
          <w:rFonts w:ascii="Cambria" w:eastAsia="Times New Roman" w:hAnsi="Cambria" w:cs="Times New Roman"/>
          <w:color w:val="000000"/>
          <w:lang w:eastAsia="en-IL"/>
        </w:rPr>
        <w:t>)</w:t>
      </w:r>
    </w:p>
    <w:p w14:paraId="06C049B9" w14:textId="77777777" w:rsidR="00B25B91" w:rsidRDefault="00B25B91" w:rsidP="00B25B91"/>
    <w:p w14:paraId="19D8FDAD" w14:textId="77777777" w:rsidR="00B25B91" w:rsidRDefault="00B25B91" w:rsidP="00B25B91"/>
    <w:p w14:paraId="3488838E" w14:textId="77777777" w:rsidR="00B25B91" w:rsidRDefault="00B25B91" w:rsidP="00B25B91"/>
    <w:p w14:paraId="742BB0C8" w14:textId="77777777" w:rsidR="00B25B91" w:rsidRDefault="00B25B91"/>
    <w:sectPr w:rsidR="00B25B91" w:rsidSect="00DB0018">
      <w:headerReference w:type="default" r:id="rId2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DF6BF" w14:textId="77777777" w:rsidR="00000000" w:rsidRDefault="003546C2">
      <w:pPr>
        <w:spacing w:after="0" w:line="240" w:lineRule="auto"/>
      </w:pPr>
      <w:r>
        <w:separator/>
      </w:r>
    </w:p>
  </w:endnote>
  <w:endnote w:type="continuationSeparator" w:id="0">
    <w:p w14:paraId="5D099983" w14:textId="77777777" w:rsidR="00000000" w:rsidRDefault="00354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42135" w14:textId="77777777" w:rsidR="00000000" w:rsidRDefault="003546C2">
      <w:pPr>
        <w:spacing w:after="0" w:line="240" w:lineRule="auto"/>
      </w:pPr>
      <w:r>
        <w:separator/>
      </w:r>
    </w:p>
  </w:footnote>
  <w:footnote w:type="continuationSeparator" w:id="0">
    <w:p w14:paraId="3FEE369D" w14:textId="77777777" w:rsidR="00000000" w:rsidRDefault="00354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07AE7" w14:textId="77777777" w:rsidR="00EC0CDB" w:rsidRDefault="00B25B91" w:rsidP="00DB0018">
    <w:pPr>
      <w:pStyle w:val="Header"/>
      <w:rPr>
        <w:rtl/>
        <w:cs/>
      </w:rPr>
    </w:pPr>
    <w:r>
      <w:rPr>
        <w:noProof/>
        <w:lang w:bidi="he-IL"/>
      </w:rPr>
      <w:drawing>
        <wp:anchor distT="0" distB="0" distL="114300" distR="114300" simplePos="0" relativeHeight="251659264" behindDoc="0" locked="0" layoutInCell="1" allowOverlap="1" wp14:anchorId="73C2DF65" wp14:editId="16011124">
          <wp:simplePos x="0" y="0"/>
          <wp:positionH relativeFrom="column">
            <wp:posOffset>1143000</wp:posOffset>
          </wp:positionH>
          <wp:positionV relativeFrom="paragraph">
            <wp:posOffset>-219075</wp:posOffset>
          </wp:positionV>
          <wp:extent cx="3448050" cy="813435"/>
          <wp:effectExtent l="0" t="0" r="0" b="5715"/>
          <wp:wrapTopAndBottom/>
          <wp:docPr id="6" name="תמונה 6" descr="C:\Users\asafg\AppData\Local\Microsoft\Windows\INetCache\Content.Word\Anu_Pos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fg\AppData\Local\Microsoft\Windows\INetCache\Content.Word\Anu_Pos_Fu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813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77D0BA" w14:textId="77777777" w:rsidR="00EC0CDB" w:rsidRDefault="003546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269C"/>
    <w:multiLevelType w:val="multilevel"/>
    <w:tmpl w:val="D62AA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75A51"/>
    <w:multiLevelType w:val="multilevel"/>
    <w:tmpl w:val="2EA61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55C8D"/>
    <w:multiLevelType w:val="multilevel"/>
    <w:tmpl w:val="C738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B09F7"/>
    <w:multiLevelType w:val="multilevel"/>
    <w:tmpl w:val="0464C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FA2D81"/>
    <w:multiLevelType w:val="multilevel"/>
    <w:tmpl w:val="BB180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D60B51"/>
    <w:multiLevelType w:val="multilevel"/>
    <w:tmpl w:val="B0400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7D33E2"/>
    <w:multiLevelType w:val="multilevel"/>
    <w:tmpl w:val="349A5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1A3BBD"/>
    <w:multiLevelType w:val="multilevel"/>
    <w:tmpl w:val="F644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C01047"/>
    <w:multiLevelType w:val="multilevel"/>
    <w:tmpl w:val="5E401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D66280"/>
    <w:multiLevelType w:val="multilevel"/>
    <w:tmpl w:val="40C6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EC048E"/>
    <w:multiLevelType w:val="multilevel"/>
    <w:tmpl w:val="B07C3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655FA3"/>
    <w:multiLevelType w:val="multilevel"/>
    <w:tmpl w:val="6EDED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4F5199"/>
    <w:multiLevelType w:val="multilevel"/>
    <w:tmpl w:val="5BC06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EE6D7E"/>
    <w:multiLevelType w:val="multilevel"/>
    <w:tmpl w:val="9696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C91885"/>
    <w:multiLevelType w:val="multilevel"/>
    <w:tmpl w:val="D2664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2D2617"/>
    <w:multiLevelType w:val="multilevel"/>
    <w:tmpl w:val="15D29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922A1F"/>
    <w:multiLevelType w:val="multilevel"/>
    <w:tmpl w:val="3516D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805C84"/>
    <w:multiLevelType w:val="multilevel"/>
    <w:tmpl w:val="DB1E9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116131"/>
    <w:multiLevelType w:val="multilevel"/>
    <w:tmpl w:val="C2F2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2608A8"/>
    <w:multiLevelType w:val="multilevel"/>
    <w:tmpl w:val="7556F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592DE9"/>
    <w:multiLevelType w:val="multilevel"/>
    <w:tmpl w:val="00B4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E30419"/>
    <w:multiLevelType w:val="multilevel"/>
    <w:tmpl w:val="CC9E5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1101D0"/>
    <w:multiLevelType w:val="multilevel"/>
    <w:tmpl w:val="7166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1624FD"/>
    <w:multiLevelType w:val="multilevel"/>
    <w:tmpl w:val="90EAF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881288"/>
    <w:multiLevelType w:val="multilevel"/>
    <w:tmpl w:val="5A2E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B0308F"/>
    <w:multiLevelType w:val="multilevel"/>
    <w:tmpl w:val="4534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241985"/>
    <w:multiLevelType w:val="multilevel"/>
    <w:tmpl w:val="7CA4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750A03"/>
    <w:multiLevelType w:val="multilevel"/>
    <w:tmpl w:val="B0F06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137604"/>
    <w:multiLevelType w:val="multilevel"/>
    <w:tmpl w:val="811A3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2A5258"/>
    <w:multiLevelType w:val="multilevel"/>
    <w:tmpl w:val="8C38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7"/>
    <w:lvlOverride w:ilvl="1">
      <w:lvl w:ilvl="1">
        <w:numFmt w:val="bullet"/>
        <w:lvlText w:val=""/>
        <w:lvlJc w:val="left"/>
        <w:pPr>
          <w:tabs>
            <w:tab w:val="num" w:pos="1440"/>
          </w:tabs>
          <w:ind w:left="1440" w:hanging="360"/>
        </w:pPr>
        <w:rPr>
          <w:rFonts w:ascii="Symbol" w:hAnsi="Symbol" w:hint="default"/>
          <w:sz w:val="20"/>
        </w:rPr>
      </w:lvl>
    </w:lvlOverride>
  </w:num>
  <w:num w:numId="3">
    <w:abstractNumId w:val="5"/>
  </w:num>
  <w:num w:numId="4">
    <w:abstractNumId w:val="11"/>
  </w:num>
  <w:num w:numId="5">
    <w:abstractNumId w:val="4"/>
  </w:num>
  <w:num w:numId="6">
    <w:abstractNumId w:val="4"/>
    <w:lvlOverride w:ilvl="1">
      <w:lvl w:ilvl="1">
        <w:numFmt w:val="bullet"/>
        <w:lvlText w:val=""/>
        <w:lvlJc w:val="left"/>
        <w:pPr>
          <w:tabs>
            <w:tab w:val="num" w:pos="1440"/>
          </w:tabs>
          <w:ind w:left="1440" w:hanging="360"/>
        </w:pPr>
        <w:rPr>
          <w:rFonts w:ascii="Symbol" w:hAnsi="Symbol" w:hint="default"/>
          <w:sz w:val="20"/>
        </w:rPr>
      </w:lvl>
    </w:lvlOverride>
  </w:num>
  <w:num w:numId="7">
    <w:abstractNumId w:val="1"/>
  </w:num>
  <w:num w:numId="8">
    <w:abstractNumId w:val="27"/>
  </w:num>
  <w:num w:numId="9">
    <w:abstractNumId w:val="27"/>
    <w:lvlOverride w:ilvl="1">
      <w:lvl w:ilvl="1">
        <w:numFmt w:val="bullet"/>
        <w:lvlText w:val=""/>
        <w:lvlJc w:val="left"/>
        <w:pPr>
          <w:tabs>
            <w:tab w:val="num" w:pos="1440"/>
          </w:tabs>
          <w:ind w:left="1440" w:hanging="360"/>
        </w:pPr>
        <w:rPr>
          <w:rFonts w:ascii="Symbol" w:hAnsi="Symbol" w:hint="default"/>
          <w:sz w:val="20"/>
        </w:rPr>
      </w:lvl>
    </w:lvlOverride>
  </w:num>
  <w:num w:numId="10">
    <w:abstractNumId w:val="6"/>
  </w:num>
  <w:num w:numId="11">
    <w:abstractNumId w:val="18"/>
  </w:num>
  <w:num w:numId="12">
    <w:abstractNumId w:val="0"/>
  </w:num>
  <w:num w:numId="13">
    <w:abstractNumId w:val="12"/>
  </w:num>
  <w:num w:numId="14">
    <w:abstractNumId w:val="12"/>
    <w:lvlOverride w:ilvl="1">
      <w:lvl w:ilvl="1">
        <w:numFmt w:val="bullet"/>
        <w:lvlText w:val=""/>
        <w:lvlJc w:val="left"/>
        <w:pPr>
          <w:tabs>
            <w:tab w:val="num" w:pos="1440"/>
          </w:tabs>
          <w:ind w:left="1440" w:hanging="360"/>
        </w:pPr>
        <w:rPr>
          <w:rFonts w:ascii="Symbol" w:hAnsi="Symbol" w:hint="default"/>
          <w:sz w:val="20"/>
        </w:rPr>
      </w:lvl>
    </w:lvlOverride>
  </w:num>
  <w:num w:numId="15">
    <w:abstractNumId w:val="1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6">
    <w:abstractNumId w:val="1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17">
    <w:abstractNumId w:val="10"/>
  </w:num>
  <w:num w:numId="18">
    <w:abstractNumId w:val="2"/>
  </w:num>
  <w:num w:numId="19">
    <w:abstractNumId w:val="22"/>
  </w:num>
  <w:num w:numId="20">
    <w:abstractNumId w:val="25"/>
  </w:num>
  <w:num w:numId="21">
    <w:abstractNumId w:val="3"/>
  </w:num>
  <w:num w:numId="22">
    <w:abstractNumId w:val="3"/>
    <w:lvlOverride w:ilvl="1">
      <w:lvl w:ilvl="1">
        <w:numFmt w:val="bullet"/>
        <w:lvlText w:val=""/>
        <w:lvlJc w:val="left"/>
        <w:pPr>
          <w:tabs>
            <w:tab w:val="num" w:pos="1440"/>
          </w:tabs>
          <w:ind w:left="1440" w:hanging="360"/>
        </w:pPr>
        <w:rPr>
          <w:rFonts w:ascii="Symbol" w:hAnsi="Symbol" w:hint="default"/>
          <w:sz w:val="20"/>
        </w:rPr>
      </w:lvl>
    </w:lvlOverride>
  </w:num>
  <w:num w:numId="23">
    <w:abstractNumId w:val="3"/>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24">
    <w:abstractNumId w:val="21"/>
  </w:num>
  <w:num w:numId="25">
    <w:abstractNumId w:val="21"/>
    <w:lvlOverride w:ilvl="1">
      <w:lvl w:ilvl="1">
        <w:numFmt w:val="bullet"/>
        <w:lvlText w:val=""/>
        <w:lvlJc w:val="left"/>
        <w:pPr>
          <w:tabs>
            <w:tab w:val="num" w:pos="1440"/>
          </w:tabs>
          <w:ind w:left="1440" w:hanging="360"/>
        </w:pPr>
        <w:rPr>
          <w:rFonts w:ascii="Symbol" w:hAnsi="Symbol" w:hint="default"/>
          <w:sz w:val="20"/>
        </w:rPr>
      </w:lvl>
    </w:lvlOverride>
  </w:num>
  <w:num w:numId="26">
    <w:abstractNumId w:val="23"/>
  </w:num>
  <w:num w:numId="27">
    <w:abstractNumId w:val="7"/>
  </w:num>
  <w:num w:numId="28">
    <w:abstractNumId w:val="24"/>
  </w:num>
  <w:num w:numId="29">
    <w:abstractNumId w:val="8"/>
  </w:num>
  <w:num w:numId="30">
    <w:abstractNumId w:val="8"/>
    <w:lvlOverride w:ilvl="1">
      <w:lvl w:ilvl="1">
        <w:numFmt w:val="bullet"/>
        <w:lvlText w:val=""/>
        <w:lvlJc w:val="left"/>
        <w:pPr>
          <w:tabs>
            <w:tab w:val="num" w:pos="1440"/>
          </w:tabs>
          <w:ind w:left="1440" w:hanging="360"/>
        </w:pPr>
        <w:rPr>
          <w:rFonts w:ascii="Symbol" w:hAnsi="Symbol" w:hint="default"/>
          <w:sz w:val="20"/>
        </w:rPr>
      </w:lvl>
    </w:lvlOverride>
  </w:num>
  <w:num w:numId="31">
    <w:abstractNumId w:val="26"/>
  </w:num>
  <w:num w:numId="32">
    <w:abstractNumId w:val="14"/>
  </w:num>
  <w:num w:numId="33">
    <w:abstractNumId w:val="19"/>
  </w:num>
  <w:num w:numId="34">
    <w:abstractNumId w:val="19"/>
    <w:lvlOverride w:ilvl="1">
      <w:lvl w:ilvl="1">
        <w:numFmt w:val="bullet"/>
        <w:lvlText w:val=""/>
        <w:lvlJc w:val="left"/>
        <w:pPr>
          <w:tabs>
            <w:tab w:val="num" w:pos="1440"/>
          </w:tabs>
          <w:ind w:left="1440" w:hanging="360"/>
        </w:pPr>
        <w:rPr>
          <w:rFonts w:ascii="Symbol" w:hAnsi="Symbol" w:hint="default"/>
          <w:sz w:val="20"/>
        </w:rPr>
      </w:lvl>
    </w:lvlOverride>
  </w:num>
  <w:num w:numId="35">
    <w:abstractNumId w:val="19"/>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6">
    <w:abstractNumId w:val="16"/>
  </w:num>
  <w:num w:numId="37">
    <w:abstractNumId w:val="16"/>
    <w:lvlOverride w:ilvl="1">
      <w:lvl w:ilvl="1">
        <w:numFmt w:val="bullet"/>
        <w:lvlText w:val=""/>
        <w:lvlJc w:val="left"/>
        <w:pPr>
          <w:tabs>
            <w:tab w:val="num" w:pos="1440"/>
          </w:tabs>
          <w:ind w:left="1440" w:hanging="360"/>
        </w:pPr>
        <w:rPr>
          <w:rFonts w:ascii="Symbol" w:hAnsi="Symbol" w:hint="default"/>
          <w:sz w:val="20"/>
        </w:rPr>
      </w:lvl>
    </w:lvlOverride>
  </w:num>
  <w:num w:numId="38">
    <w:abstractNumId w:val="28"/>
  </w:num>
  <w:num w:numId="39">
    <w:abstractNumId w:val="28"/>
    <w:lvlOverride w:ilvl="1">
      <w:lvl w:ilvl="1">
        <w:numFmt w:val="bullet"/>
        <w:lvlText w:val=""/>
        <w:lvlJc w:val="left"/>
        <w:pPr>
          <w:tabs>
            <w:tab w:val="num" w:pos="1440"/>
          </w:tabs>
          <w:ind w:left="1440" w:hanging="360"/>
        </w:pPr>
        <w:rPr>
          <w:rFonts w:ascii="Symbol" w:hAnsi="Symbol" w:hint="default"/>
          <w:sz w:val="20"/>
        </w:rPr>
      </w:lvl>
    </w:lvlOverride>
  </w:num>
  <w:num w:numId="40">
    <w:abstractNumId w:val="15"/>
  </w:num>
  <w:num w:numId="41">
    <w:abstractNumId w:val="15"/>
    <w:lvlOverride w:ilvl="1">
      <w:lvl w:ilvl="1">
        <w:numFmt w:val="bullet"/>
        <w:lvlText w:val=""/>
        <w:lvlJc w:val="left"/>
        <w:pPr>
          <w:tabs>
            <w:tab w:val="num" w:pos="1440"/>
          </w:tabs>
          <w:ind w:left="1440" w:hanging="360"/>
        </w:pPr>
        <w:rPr>
          <w:rFonts w:ascii="Symbol" w:hAnsi="Symbol" w:hint="default"/>
          <w:sz w:val="20"/>
        </w:rPr>
      </w:lvl>
    </w:lvlOverride>
  </w:num>
  <w:num w:numId="42">
    <w:abstractNumId w:val="20"/>
  </w:num>
  <w:num w:numId="43">
    <w:abstractNumId w:val="13"/>
  </w:num>
  <w:num w:numId="44">
    <w:abstractNumId w:val="9"/>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B91"/>
    <w:rsid w:val="003546C2"/>
    <w:rsid w:val="0067615B"/>
    <w:rsid w:val="00B25B91"/>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58AB3"/>
  <w15:chartTrackingRefBased/>
  <w15:docId w15:val="{4C98D4FD-70DB-4F40-98D0-9115F06CE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5B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B91"/>
    <w:pPr>
      <w:tabs>
        <w:tab w:val="center" w:pos="4680"/>
        <w:tab w:val="right" w:pos="9360"/>
      </w:tabs>
      <w:spacing w:after="0" w:line="240" w:lineRule="auto"/>
    </w:pPr>
    <w:rPr>
      <w:lang w:bidi="ar-SA"/>
    </w:rPr>
  </w:style>
  <w:style w:type="character" w:customStyle="1" w:styleId="HeaderChar">
    <w:name w:val="Header Char"/>
    <w:basedOn w:val="DefaultParagraphFont"/>
    <w:link w:val="Header"/>
    <w:uiPriority w:val="99"/>
    <w:rsid w:val="00B25B91"/>
    <w:rPr>
      <w:lang w:val="en-I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dex.anumuseum.org.il/display_center/jewish-immagration/" TargetMode="External"/><Relationship Id="rId18" Type="http://schemas.openxmlformats.org/officeDocument/2006/relationships/hyperlink" Target="https://index.anumuseum.org.il/exhibit/goblet-with-the-likeness-of-herzl-and-the-phrase-if-you-will-it-it-is-no-dream/" TargetMode="External"/><Relationship Id="rId3" Type="http://schemas.openxmlformats.org/officeDocument/2006/relationships/customXml" Target="../customXml/item3.xml"/><Relationship Id="rId21" Type="http://schemas.openxmlformats.org/officeDocument/2006/relationships/hyperlink" Target="https://index.anumuseum.org.il/exhibit/illustration-franz-kafka-author/" TargetMode="External"/><Relationship Id="rId7" Type="http://schemas.openxmlformats.org/officeDocument/2006/relationships/webSettings" Target="webSettings.xml"/><Relationship Id="rId12" Type="http://schemas.openxmlformats.org/officeDocument/2006/relationships/hyperlink" Target="https://www.anumuseum.org.il/blog/who-knows-three-enigmatic-drawings-in-the-gutwirth-zucker-haggadah/" TargetMode="External"/><Relationship Id="rId17" Type="http://schemas.openxmlformats.org/officeDocument/2006/relationships/hyperlink" Target="https://yivoencyclopedia.org/article.aspx/Hilsner_Affai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yivoencyclopedia.org/article.aspx/Bohemia_and_Moravia" TargetMode="External"/><Relationship Id="rId20" Type="http://schemas.openxmlformats.org/officeDocument/2006/relationships/hyperlink" Target="https://index.anumuseum.org.il/exhibit/the-library-franz-kafka-1883-1924amerikagermany-2009museum-collec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dex.anumuseum.org.il/exhibit/gutwirth-zucker-prague-haggadah/"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index.anumuseum.org.il/exhibit/the-traitor-illustration-of-the-degradation-of-alfred-dreyfus-1859-1935-on-the-cover-of-the-daily-le-petit-journal/" TargetMode="External"/><Relationship Id="rId23" Type="http://schemas.openxmlformats.org/officeDocument/2006/relationships/header" Target="header1.xml"/><Relationship Id="rId10" Type="http://schemas.openxmlformats.org/officeDocument/2006/relationships/hyperlink" Target="https://index.anumuseum.org.il/exhibit/the-old-synagogue-altneuschul/" TargetMode="External"/><Relationship Id="rId19" Type="http://schemas.openxmlformats.org/officeDocument/2006/relationships/hyperlink" Target="https://index.anumuseum.org.il/exhibit/text-behind-the-iron-curtai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dex.anumuseum.org.il/exhibit/text-rivkah-bat-meir-tiktiner/" TargetMode="External"/><Relationship Id="rId22" Type="http://schemas.openxmlformats.org/officeDocument/2006/relationships/hyperlink" Target="https://index.anumuseum.org.il/exhibit/first-edition-of-the-metamorphosis-by-franz-kafk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B70A9D728BE64F814597783E55E173" ma:contentTypeVersion="13" ma:contentTypeDescription="Create a new document." ma:contentTypeScope="" ma:versionID="68c3fb2d7632aee5afa011b3860fcd86">
  <xsd:schema xmlns:xsd="http://www.w3.org/2001/XMLSchema" xmlns:xs="http://www.w3.org/2001/XMLSchema" xmlns:p="http://schemas.microsoft.com/office/2006/metadata/properties" xmlns:ns3="d97ee1ea-2b22-4d42-bea6-0d5552b4289c" targetNamespace="http://schemas.microsoft.com/office/2006/metadata/properties" ma:root="true" ma:fieldsID="1ed4202f4cbc3157a6d92d800733a763" ns3:_="">
    <xsd:import namespace="d97ee1ea-2b22-4d42-bea6-0d5552b428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ee1ea-2b22-4d42-bea6-0d5552b42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97ee1ea-2b22-4d42-bea6-0d5552b428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F6ABE6-E0E6-4C7A-A524-784338088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ee1ea-2b22-4d42-bea6-0d5552b42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5D0407-7B5C-4FBA-8AFF-B594E5F7C5E2}">
  <ds:schemaRefs>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97ee1ea-2b22-4d42-bea6-0d5552b4289c"/>
    <ds:schemaRef ds:uri="http://purl.org/dc/dcmitype/"/>
    <ds:schemaRef ds:uri="http://purl.org/dc/terms/"/>
  </ds:schemaRefs>
</ds:datastoreItem>
</file>

<file path=customXml/itemProps3.xml><?xml version="1.0" encoding="utf-8"?>
<ds:datastoreItem xmlns:ds="http://schemas.openxmlformats.org/officeDocument/2006/customXml" ds:itemID="{797DB38D-F12E-4E23-9677-3DA93DEF84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Shapira</dc:creator>
  <cp:keywords/>
  <dc:description/>
  <cp:lastModifiedBy>Lindsay Shapira</cp:lastModifiedBy>
  <cp:revision>2</cp:revision>
  <dcterms:created xsi:type="dcterms:W3CDTF">2023-08-09T11:20:00Z</dcterms:created>
  <dcterms:modified xsi:type="dcterms:W3CDTF">2023-08-09T11:20:00Z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0x01010000B70A9D728BE64F814597783E55E173</vt:lpwstr>
  </property>
</Properties>
</file>