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D9" w:rsidRPr="005E52D9" w:rsidRDefault="005E52D9" w:rsidP="005E52D9">
      <w:pPr>
        <w:rPr>
          <w:rFonts w:ascii="Calibri" w:eastAsia="Calibri" w:hAnsi="Calibri" w:cs="Calibri"/>
          <w:b/>
          <w:u w:val="single"/>
        </w:rPr>
      </w:pPr>
      <w:r w:rsidRPr="005E52D9">
        <w:rPr>
          <w:rFonts w:ascii="Calibri" w:eastAsia="Calibri" w:hAnsi="Calibri" w:cs="Calibri"/>
          <w:b/>
          <w:u w:val="single"/>
        </w:rPr>
        <w:t>Post-Tour:</w:t>
      </w:r>
    </w:p>
    <w:p w:rsidR="005E52D9" w:rsidRDefault="005E52D9" w:rsidP="005E52D9">
      <w:pPr>
        <w:spacing w:after="160" w:line="259" w:lineRule="auto"/>
        <w:rPr>
          <w:rFonts w:ascii="Calibri" w:eastAsia="Calibri" w:hAnsi="Calibri" w:cs="Calibri"/>
        </w:rPr>
      </w:pPr>
      <w:r>
        <w:rPr>
          <w:rFonts w:ascii="Calibri" w:eastAsia="Calibri" w:hAnsi="Calibri" w:cs="Calibri"/>
          <w:b/>
        </w:rPr>
        <w:t>Touchstone Materials:</w:t>
      </w:r>
      <w:bookmarkStart w:id="0" w:name="_GoBack"/>
      <w:bookmarkEnd w:id="0"/>
      <w:r>
        <w:rPr>
          <w:rFonts w:ascii="Calibri" w:eastAsia="Calibri" w:hAnsi="Calibri" w:cs="Calibri"/>
        </w:rPr>
        <w:t xml:space="preserve"> Hallelujah Exhibit</w:t>
      </w:r>
    </w:p>
    <w:p w:rsidR="005E52D9" w:rsidRDefault="005E52D9" w:rsidP="005E52D9">
      <w:pPr>
        <w:spacing w:after="160" w:line="259" w:lineRule="auto"/>
        <w:rPr>
          <w:rFonts w:ascii="Calibri" w:eastAsia="Calibri" w:hAnsi="Calibri" w:cs="Calibri"/>
          <w:b/>
        </w:rPr>
      </w:pPr>
      <w:r>
        <w:rPr>
          <w:rFonts w:ascii="Calibri" w:eastAsia="Calibri" w:hAnsi="Calibri" w:cs="Calibri"/>
          <w:b/>
        </w:rPr>
        <w:t xml:space="preserve">Goals and Objectives: </w:t>
      </w:r>
    </w:p>
    <w:p w:rsidR="005E52D9" w:rsidRDefault="005E52D9" w:rsidP="005E52D9">
      <w:pPr>
        <w:numPr>
          <w:ilvl w:val="0"/>
          <w:numId w:val="10"/>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Summarize virtual tour</w:t>
      </w:r>
    </w:p>
    <w:p w:rsidR="005E52D9" w:rsidRDefault="005E52D9" w:rsidP="005E52D9">
      <w:pPr>
        <w:numPr>
          <w:ilvl w:val="0"/>
          <w:numId w:val="10"/>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Have students recall and reflect what in the tour was meaningful to them </w:t>
      </w:r>
    </w:p>
    <w:p w:rsidR="005E52D9" w:rsidRDefault="005E52D9" w:rsidP="005E52D9">
      <w:pPr>
        <w:numPr>
          <w:ilvl w:val="0"/>
          <w:numId w:val="10"/>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Provide active learning to engage students </w:t>
      </w:r>
    </w:p>
    <w:p w:rsidR="005E52D9" w:rsidRDefault="005E52D9" w:rsidP="005E52D9">
      <w:pPr>
        <w:numPr>
          <w:ilvl w:val="0"/>
          <w:numId w:val="10"/>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Encourage open-minded thinking about Jewish peoplehood going forward</w:t>
      </w:r>
    </w:p>
    <w:p w:rsidR="005E52D9" w:rsidRDefault="005E52D9" w:rsidP="005E52D9">
      <w:pPr>
        <w:numPr>
          <w:ilvl w:val="0"/>
          <w:numId w:val="10"/>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Discuss how physical items and places can represent a non-physical idea </w:t>
      </w:r>
    </w:p>
    <w:p w:rsidR="005E52D9" w:rsidRDefault="005E52D9" w:rsidP="005E52D9">
      <w:pPr>
        <w:rPr>
          <w:rFonts w:ascii="Calibri" w:eastAsia="Calibri" w:hAnsi="Calibri" w:cs="Calibri"/>
          <w:color w:val="222222"/>
        </w:rPr>
      </w:pPr>
    </w:p>
    <w:p w:rsidR="005E52D9" w:rsidRDefault="005E52D9" w:rsidP="005E52D9">
      <w:pPr>
        <w:spacing w:after="160" w:line="259" w:lineRule="auto"/>
        <w:rPr>
          <w:rFonts w:ascii="Calibri" w:eastAsia="Calibri" w:hAnsi="Calibri" w:cs="Calibri"/>
          <w:b/>
        </w:rPr>
      </w:pPr>
      <w:r>
        <w:rPr>
          <w:rFonts w:ascii="Calibri" w:eastAsia="Calibri" w:hAnsi="Calibri" w:cs="Calibri"/>
          <w:b/>
        </w:rPr>
        <w:t>Target Audience:</w:t>
      </w:r>
    </w:p>
    <w:p w:rsidR="005E52D9" w:rsidRDefault="005E52D9" w:rsidP="005E52D9">
      <w:pPr>
        <w:spacing w:after="160" w:line="259" w:lineRule="auto"/>
        <w:rPr>
          <w:rFonts w:ascii="Calibri" w:eastAsia="Calibri" w:hAnsi="Calibri" w:cs="Calibri"/>
        </w:rPr>
      </w:pPr>
      <w:r>
        <w:rPr>
          <w:rFonts w:ascii="Calibri" w:eastAsia="Calibri" w:hAnsi="Calibri" w:cs="Calibri"/>
        </w:rPr>
        <w:t xml:space="preserve">Students ages 9-14. </w:t>
      </w:r>
    </w:p>
    <w:p w:rsidR="005E52D9" w:rsidRDefault="005E52D9" w:rsidP="005E52D9">
      <w:pPr>
        <w:spacing w:after="160" w:line="259" w:lineRule="auto"/>
        <w:rPr>
          <w:rFonts w:ascii="Calibri" w:eastAsia="Calibri" w:hAnsi="Calibri" w:cs="Calibri"/>
          <w:b/>
        </w:rPr>
      </w:pPr>
      <w:r>
        <w:rPr>
          <w:rFonts w:ascii="Calibri" w:eastAsia="Calibri" w:hAnsi="Calibri" w:cs="Calibri"/>
          <w:b/>
        </w:rPr>
        <w:t>Materials:</w:t>
      </w:r>
    </w:p>
    <w:p w:rsidR="005E52D9" w:rsidRDefault="005E52D9" w:rsidP="005E52D9">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Projector to show photos of synagogues from tour</w:t>
      </w:r>
    </w:p>
    <w:p w:rsidR="005E52D9" w:rsidRDefault="005E52D9" w:rsidP="005E52D9">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Paper, writing/drawing materials for students</w:t>
      </w:r>
    </w:p>
    <w:p w:rsidR="005E52D9" w:rsidRDefault="005E52D9" w:rsidP="005E52D9">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Sheets of paper each with one of the six points of Jewish peoplehood posted around the classroom or at different tables</w:t>
      </w:r>
    </w:p>
    <w:p w:rsidR="005E52D9" w:rsidRDefault="005E52D9" w:rsidP="005E52D9">
      <w:pPr>
        <w:numPr>
          <w:ilvl w:val="0"/>
          <w:numId w:val="11"/>
        </w:numPr>
        <w:overflowPunct/>
        <w:autoSpaceDE/>
        <w:autoSpaceDN/>
        <w:adjustRightInd/>
        <w:spacing w:line="259" w:lineRule="auto"/>
        <w:textAlignment w:val="auto"/>
        <w:rPr>
          <w:rFonts w:ascii="Calibri" w:eastAsia="Calibri" w:hAnsi="Calibri" w:cs="Calibri"/>
        </w:rPr>
      </w:pPr>
      <w:r>
        <w:rPr>
          <w:rFonts w:ascii="Calibri" w:eastAsia="Calibri" w:hAnsi="Calibri" w:cs="Calibri"/>
        </w:rPr>
        <w:t>Promotional materials for “My Family Story”</w:t>
      </w:r>
    </w:p>
    <w:p w:rsidR="005E52D9" w:rsidRDefault="005E52D9" w:rsidP="005E52D9">
      <w:pPr>
        <w:numPr>
          <w:ilvl w:val="0"/>
          <w:numId w:val="11"/>
        </w:numPr>
        <w:overflowPunct/>
        <w:autoSpaceDE/>
        <w:autoSpaceDN/>
        <w:adjustRightInd/>
        <w:spacing w:after="160" w:line="259" w:lineRule="auto"/>
        <w:textAlignment w:val="auto"/>
        <w:rPr>
          <w:rFonts w:ascii="Calibri" w:eastAsia="Calibri" w:hAnsi="Calibri" w:cs="Calibri"/>
        </w:rPr>
      </w:pPr>
      <w:r>
        <w:rPr>
          <w:rFonts w:ascii="Calibri" w:eastAsia="Calibri" w:hAnsi="Calibri" w:cs="Calibri"/>
        </w:rPr>
        <w:t>My Family Story video: https://www.youtube.com/watch?time_continue=3&amp;v=ZOy9E6HusBY</w:t>
      </w:r>
    </w:p>
    <w:p w:rsidR="005E52D9" w:rsidRDefault="005E52D9" w:rsidP="005E52D9">
      <w:pPr>
        <w:spacing w:after="160" w:line="259" w:lineRule="auto"/>
        <w:rPr>
          <w:rFonts w:ascii="Calibri" w:eastAsia="Calibri" w:hAnsi="Calibri" w:cs="Calibri"/>
          <w:b/>
        </w:rPr>
      </w:pPr>
      <w:r>
        <w:rPr>
          <w:rFonts w:ascii="Calibri" w:eastAsia="Calibri" w:hAnsi="Calibri" w:cs="Calibri"/>
          <w:b/>
        </w:rPr>
        <w:t>People:</w:t>
      </w:r>
    </w:p>
    <w:p w:rsidR="005E52D9" w:rsidRDefault="005E52D9" w:rsidP="005E52D9">
      <w:pPr>
        <w:numPr>
          <w:ilvl w:val="0"/>
          <w:numId w:val="8"/>
        </w:numPr>
        <w:overflowPunct/>
        <w:autoSpaceDE/>
        <w:autoSpaceDN/>
        <w:adjustRightInd/>
        <w:spacing w:line="259" w:lineRule="auto"/>
        <w:textAlignment w:val="auto"/>
        <w:rPr>
          <w:rFonts w:ascii="Calibri" w:eastAsia="Calibri" w:hAnsi="Calibri" w:cs="Calibri"/>
          <w:b/>
        </w:rPr>
      </w:pPr>
      <w:r>
        <w:rPr>
          <w:rFonts w:ascii="Calibri" w:eastAsia="Calibri" w:hAnsi="Calibri" w:cs="Calibri"/>
        </w:rPr>
        <w:t>Teacher/Instructor with students</w:t>
      </w:r>
    </w:p>
    <w:p w:rsidR="005E52D9" w:rsidRDefault="005E52D9" w:rsidP="005E52D9">
      <w:pPr>
        <w:numPr>
          <w:ilvl w:val="0"/>
          <w:numId w:val="8"/>
        </w:numPr>
        <w:overflowPunct/>
        <w:autoSpaceDE/>
        <w:autoSpaceDN/>
        <w:adjustRightInd/>
        <w:spacing w:after="160" w:line="259" w:lineRule="auto"/>
        <w:textAlignment w:val="auto"/>
        <w:rPr>
          <w:rFonts w:ascii="Calibri" w:eastAsia="Calibri" w:hAnsi="Calibri" w:cs="Calibri"/>
          <w:b/>
        </w:rPr>
      </w:pPr>
      <w:r>
        <w:rPr>
          <w:rFonts w:ascii="Calibri" w:eastAsia="Calibri" w:hAnsi="Calibri" w:cs="Calibri"/>
        </w:rPr>
        <w:t xml:space="preserve">Students aged 9-14 </w:t>
      </w:r>
    </w:p>
    <w:p w:rsidR="005E52D9" w:rsidRDefault="005E52D9" w:rsidP="005E52D9">
      <w:pPr>
        <w:spacing w:after="160" w:line="259" w:lineRule="auto"/>
        <w:rPr>
          <w:rFonts w:ascii="Calibri" w:eastAsia="Calibri" w:hAnsi="Calibri" w:cs="Calibri"/>
          <w:color w:val="222222"/>
        </w:rPr>
      </w:pPr>
      <w:r>
        <w:rPr>
          <w:rFonts w:ascii="Calibri" w:eastAsia="Calibri" w:hAnsi="Calibri" w:cs="Calibri"/>
          <w:b/>
        </w:rPr>
        <w:t>Detailed Procedure:</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Question: What do you remember from the virtual tour with [tour guide name]? What was most meaningful or unusual to you? What did you identify most with? </w:t>
      </w:r>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May need to jog students’ memories; can show photos of synagogues visited </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Question: What can we learn about a family or community from a physical object? </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Separate students into groups of 3-5, give each group paper and writing/drawing materials</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Prompt 1: Think about the Jewish community you are a part of: think of where it is, what it does, who else is in it, and what you want for this community’s future. Now, draw a synagogue that </w:t>
      </w:r>
      <w:proofErr w:type="spellStart"/>
      <w:r>
        <w:rPr>
          <w:rFonts w:ascii="Calibri" w:eastAsia="Calibri" w:hAnsi="Calibri" w:cs="Calibri"/>
          <w:color w:val="222222"/>
        </w:rPr>
        <w:t>encompases</w:t>
      </w:r>
      <w:proofErr w:type="spellEnd"/>
      <w:r>
        <w:rPr>
          <w:rFonts w:ascii="Calibri" w:eastAsia="Calibri" w:hAnsi="Calibri" w:cs="Calibri"/>
          <w:color w:val="222222"/>
        </w:rPr>
        <w:t xml:space="preserve"> your vision. </w:t>
      </w:r>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Or large paper</w:t>
      </w:r>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lastRenderedPageBreak/>
        <w:t>Or a JCC, community building, doesn’t need to specifically a synagogue</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Prompt 2: Imagine archaeologists came to your school/synagogue/JCC in 100 years and found it left exactly as it is now. What would they be able to learn about you from the objects around you? What would your building say about you and your community?</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Allow groups to share with the class </w:t>
      </w:r>
    </w:p>
    <w:p w:rsidR="005E52D9" w:rsidRDefault="005E52D9" w:rsidP="005E52D9">
      <w:pPr>
        <w:numPr>
          <w:ilvl w:val="0"/>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Programs through BH:</w:t>
      </w:r>
      <w:r>
        <w:rPr>
          <w:rFonts w:ascii="Calibri" w:eastAsia="Calibri" w:hAnsi="Calibri" w:cs="Calibri"/>
          <w:color w:val="222222"/>
        </w:rPr>
        <w:tab/>
      </w:r>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color w:val="222222"/>
        </w:rPr>
      </w:pPr>
      <w:proofErr w:type="spellStart"/>
      <w:r>
        <w:rPr>
          <w:rFonts w:ascii="Calibri" w:eastAsia="Calibri" w:hAnsi="Calibri" w:cs="Calibri"/>
        </w:rPr>
        <w:t>Com.unity</w:t>
      </w:r>
      <w:proofErr w:type="spellEnd"/>
      <w:r>
        <w:rPr>
          <w:rFonts w:ascii="Calibri" w:eastAsia="Calibri" w:hAnsi="Calibri" w:cs="Calibri"/>
        </w:rPr>
        <w:t xml:space="preserve">: </w:t>
      </w:r>
      <w:hyperlink r:id="rId5">
        <w:proofErr w:type="spellStart"/>
        <w:r>
          <w:rPr>
            <w:rFonts w:ascii="Calibri" w:eastAsia="Calibri" w:hAnsi="Calibri" w:cs="Calibri"/>
            <w:u w:val="single"/>
          </w:rPr>
          <w:t>Com.unity</w:t>
        </w:r>
        <w:proofErr w:type="spellEnd"/>
      </w:hyperlink>
      <w:r>
        <w:rPr>
          <w:rFonts w:ascii="Calibri" w:eastAsia="Calibri" w:hAnsi="Calibri" w:cs="Calibri"/>
        </w:rPr>
        <w:t xml:space="preserve">, an interactive display in the new Museum of the Jewish People, will feature contemporary global Jewish communities through stories and </w:t>
      </w:r>
      <w:proofErr w:type="spellStart"/>
      <w:r>
        <w:rPr>
          <w:rFonts w:ascii="Calibri" w:eastAsia="Calibri" w:hAnsi="Calibri" w:cs="Calibri"/>
        </w:rPr>
        <w:t>photos.Com.unity</w:t>
      </w:r>
      <w:proofErr w:type="spellEnd"/>
      <w:r>
        <w:rPr>
          <w:rFonts w:ascii="Calibri" w:eastAsia="Calibri" w:hAnsi="Calibri" w:cs="Calibri"/>
        </w:rPr>
        <w:t xml:space="preserve"> aims to create a rich mosaic of today’s vibrant communal activities, and will be accompanied by a designated website based on user-generated content. We want you to be a part of the new Museum of the Jewish People- students, families and communities are invited to add their stories!</w:t>
      </w:r>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color w:val="222222"/>
        </w:rPr>
      </w:pPr>
      <w:r>
        <w:rPr>
          <w:rFonts w:ascii="Calibri" w:eastAsia="Calibri" w:hAnsi="Calibri" w:cs="Calibri"/>
          <w:color w:val="222222"/>
        </w:rPr>
        <w:t xml:space="preserve">Now that we know how to represent our community and its values through physical objects, let’s zoom in a little bit and learn more about representing ourselves and our family. We have the unique opportunity to research our own family’s history, conduct interviews with important family members, and create a project that tells others about our roots and where we came from. With </w:t>
      </w:r>
      <w:r>
        <w:rPr>
          <w:rFonts w:ascii="Calibri" w:eastAsia="Calibri" w:hAnsi="Calibri" w:cs="Calibri"/>
          <w:b/>
          <w:color w:val="222222"/>
        </w:rPr>
        <w:t>My Family Story</w:t>
      </w:r>
      <w:r>
        <w:rPr>
          <w:rFonts w:ascii="Calibri" w:eastAsia="Calibri" w:hAnsi="Calibri" w:cs="Calibri"/>
          <w:color w:val="222222"/>
        </w:rPr>
        <w:t xml:space="preserve">, you’ll have the chance to explore family heritage and use creative skills. You’ll also be joining nearly 20,000 other students in 30 countries around the globe doing the </w:t>
      </w:r>
      <w:r>
        <w:rPr>
          <w:rFonts w:ascii="Calibri" w:eastAsia="Calibri" w:hAnsi="Calibri" w:cs="Calibri"/>
        </w:rPr>
        <w:t xml:space="preserve">exact same project. Teachers submit the best projects to the international competition, and the top 50 projects selected by a world-renowned judging committee are given a free ticket to come to Israel for the opening of our My Family Story gallery every June, where students’ projects are showcased at Beit </w:t>
      </w:r>
      <w:proofErr w:type="spellStart"/>
      <w:r>
        <w:rPr>
          <w:rFonts w:ascii="Calibri" w:eastAsia="Calibri" w:hAnsi="Calibri" w:cs="Calibri"/>
        </w:rPr>
        <w:t>Hatfutsot</w:t>
      </w:r>
      <w:proofErr w:type="spellEnd"/>
      <w:r>
        <w:rPr>
          <w:rFonts w:ascii="Calibri" w:eastAsia="Calibri" w:hAnsi="Calibri" w:cs="Calibri"/>
        </w:rPr>
        <w:t xml:space="preserve"> and seen by thousands of international visitors. </w:t>
      </w:r>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rPr>
      </w:pPr>
      <w:r>
        <w:rPr>
          <w:rFonts w:ascii="Calibri" w:eastAsia="Calibri" w:hAnsi="Calibri" w:cs="Calibri"/>
        </w:rPr>
        <w:t xml:space="preserve">For more information: </w:t>
      </w:r>
      <w:hyperlink r:id="rId6">
        <w:r>
          <w:rPr>
            <w:rFonts w:ascii="Calibri" w:eastAsia="Calibri" w:hAnsi="Calibri" w:cs="Calibri"/>
            <w:u w:val="single"/>
          </w:rPr>
          <w:t>https://www.bh.org.il/education/family-story-program/</w:t>
        </w:r>
      </w:hyperlink>
    </w:p>
    <w:p w:rsidR="005E52D9" w:rsidRDefault="005E52D9" w:rsidP="005E52D9">
      <w:pPr>
        <w:numPr>
          <w:ilvl w:val="1"/>
          <w:numId w:val="9"/>
        </w:numPr>
        <w:overflowPunct/>
        <w:autoSpaceDE/>
        <w:autoSpaceDN/>
        <w:adjustRightInd/>
        <w:spacing w:line="276" w:lineRule="auto"/>
        <w:textAlignment w:val="auto"/>
        <w:rPr>
          <w:rFonts w:ascii="Calibri" w:eastAsia="Calibri" w:hAnsi="Calibri" w:cs="Calibri"/>
        </w:rPr>
      </w:pPr>
      <w:r>
        <w:rPr>
          <w:rFonts w:ascii="Calibri" w:eastAsia="Calibri" w:hAnsi="Calibri" w:cs="Calibri"/>
        </w:rPr>
        <w:t xml:space="preserve">Show MFS video: </w:t>
      </w:r>
      <w:hyperlink r:id="rId7">
        <w:r>
          <w:rPr>
            <w:rFonts w:ascii="Calibri" w:eastAsia="Calibri" w:hAnsi="Calibri" w:cs="Calibri"/>
            <w:u w:val="single"/>
          </w:rPr>
          <w:t>https://www.youtube.com/watch?time_continue=3&amp;v=ZOy9E6HusBY</w:t>
        </w:r>
      </w:hyperlink>
    </w:p>
    <w:p w:rsidR="005E52D9" w:rsidRDefault="005E52D9" w:rsidP="005E52D9"/>
    <w:p w:rsidR="005E52D9" w:rsidRDefault="005E52D9" w:rsidP="005E52D9"/>
    <w:p w:rsidR="00423F82" w:rsidRDefault="00423F82"/>
    <w:sectPr w:rsidR="00423F82" w:rsidSect="00BA7A4A">
      <w:headerReference w:type="default" r:id="rId8"/>
      <w:footerReference w:type="default" r:id="rId9"/>
      <w:pgSz w:w="12240" w:h="15840"/>
      <w:pgMar w:top="192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E" w:rsidRDefault="005E52D9" w:rsidP="00D714FF">
    <w:pPr>
      <w:pStyle w:val="Footer"/>
      <w:jc w:val="center"/>
    </w:pPr>
    <w:r>
      <w:rPr>
        <w:rFonts w:hint="cs"/>
        <w:noProof/>
        <w:sz w:val="23"/>
        <w:szCs w:val="23"/>
        <w:lang w:bidi="he-IL"/>
      </w:rPr>
      <w:drawing>
        <wp:inline distT="0" distB="0" distL="0" distR="0" wp14:anchorId="52480D98" wp14:editId="313E696B">
          <wp:extent cx="5905500" cy="723900"/>
          <wp:effectExtent l="0" t="0" r="0" b="0"/>
          <wp:docPr id="2" name="Picture 2" descr="כותרת תחת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ותרת תחתונה"/>
                  <pic:cNvPicPr>
                    <a:picLocks noChangeAspect="1" noChangeArrowheads="1"/>
                  </pic:cNvPicPr>
                </pic:nvPicPr>
                <pic:blipFill>
                  <a:blip r:embed="rId1"/>
                  <a:srcRect/>
                  <a:stretch>
                    <a:fillRect/>
                  </a:stretch>
                </pic:blipFill>
                <pic:spPr bwMode="auto">
                  <a:xfrm>
                    <a:off x="0" y="0"/>
                    <a:ext cx="5905500" cy="72390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2E" w:rsidRPr="00405C93" w:rsidRDefault="005E52D9" w:rsidP="001D01BF">
    <w:pPr>
      <w:pStyle w:val="Header"/>
      <w:tabs>
        <w:tab w:val="left" w:pos="4275"/>
      </w:tabs>
    </w:pPr>
    <w:r>
      <w:rPr>
        <w:noProof/>
        <w:lang w:bidi="he-IL"/>
      </w:rPr>
      <w:drawing>
        <wp:anchor distT="0" distB="0" distL="114300" distR="114300" simplePos="0" relativeHeight="251660288" behindDoc="1" locked="0" layoutInCell="1" allowOverlap="1" wp14:anchorId="1C8285AE" wp14:editId="564F1BF5">
          <wp:simplePos x="0" y="0"/>
          <wp:positionH relativeFrom="margin">
            <wp:posOffset>4055382</wp:posOffset>
          </wp:positionH>
          <wp:positionV relativeFrom="paragraph">
            <wp:posOffset>133350</wp:posOffset>
          </wp:positionV>
          <wp:extent cx="2802618" cy="636270"/>
          <wp:effectExtent l="0" t="0" r="0" b="0"/>
          <wp:wrapNone/>
          <wp:docPr id="1" name="Picture 1" descr="C:\Users\lindsay\AppData\Local\Microsoft\Windows\INetCache\Content.Word\School  Logo-201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ay\AppData\Local\Microsoft\Windows\INetCache\Content.Word\School  Logo-2018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511" cy="6394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9264" behindDoc="0" locked="0" layoutInCell="1" allowOverlap="1" wp14:anchorId="33F0653D" wp14:editId="2868A9D5">
          <wp:simplePos x="0" y="0"/>
          <wp:positionH relativeFrom="column">
            <wp:posOffset>0</wp:posOffset>
          </wp:positionH>
          <wp:positionV relativeFrom="paragraph">
            <wp:posOffset>0</wp:posOffset>
          </wp:positionV>
          <wp:extent cx="1438275" cy="76962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fuzotMeshulav-201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7696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C9F"/>
    <w:multiLevelType w:val="multilevel"/>
    <w:tmpl w:val="F2843DA0"/>
    <w:lvl w:ilvl="0">
      <w:start w:val="1"/>
      <w:numFmt w:val="decimal"/>
      <w:lvlText w:val="%1."/>
      <w:lvlJc w:val="left"/>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30E0"/>
    <w:multiLevelType w:val="multilevel"/>
    <w:tmpl w:val="67885B1E"/>
    <w:lvl w:ilvl="0">
      <w:start w:val="1"/>
      <w:numFmt w:val="bullet"/>
      <w:lvlText w:val=""/>
      <w:lvlJc w:val="left"/>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8410F"/>
    <w:multiLevelType w:val="multilevel"/>
    <w:tmpl w:val="56CA137E"/>
    <w:lvl w:ilvl="0">
      <w:start w:val="1"/>
      <w:numFmt w:val="bullet"/>
      <w:lvlText w:val=""/>
      <w:lvlJc w:val="left"/>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E6D88"/>
    <w:multiLevelType w:val="multilevel"/>
    <w:tmpl w:val="A36E1FC2"/>
    <w:lvl w:ilvl="0">
      <w:start w:val="1"/>
      <w:numFmt w:val="decimal"/>
      <w:lvlText w:val="%1."/>
      <w:lvlJc w:val="left"/>
      <w:rPr>
        <w:rFonts w:ascii="Calibri" w:eastAsia="Times New Roman" w:hAnsi="Calibri" w:cs="Calibri"/>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83C23"/>
    <w:multiLevelType w:val="multilevel"/>
    <w:tmpl w:val="94669798"/>
    <w:lvl w:ilvl="0">
      <w:start w:val="1"/>
      <w:numFmt w:val="bullet"/>
      <w:lvlText w:val=""/>
      <w:lvlJc w:val="left"/>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467E0"/>
    <w:multiLevelType w:val="multilevel"/>
    <w:tmpl w:val="A92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B6E"/>
    <w:multiLevelType w:val="multilevel"/>
    <w:tmpl w:val="A64E950A"/>
    <w:lvl w:ilvl="0">
      <w:start w:val="1"/>
      <w:numFmt w:val="bullet"/>
      <w:lvlText w:val=""/>
      <w:lvlJc w:val="left"/>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250963"/>
    <w:multiLevelType w:val="multilevel"/>
    <w:tmpl w:val="8BA4A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4149C0"/>
    <w:multiLevelType w:val="multilevel"/>
    <w:tmpl w:val="4134C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D62E48"/>
    <w:multiLevelType w:val="multilevel"/>
    <w:tmpl w:val="7B46B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F079DA"/>
    <w:multiLevelType w:val="multilevel"/>
    <w:tmpl w:val="FAD08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D9"/>
    <w:rsid w:val="00423F82"/>
    <w:rsid w:val="005E5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EF77"/>
  <w15:chartTrackingRefBased/>
  <w15:docId w15:val="{961A797C-64B5-4634-A56F-9F98B6C5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2D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2D9"/>
    <w:pPr>
      <w:tabs>
        <w:tab w:val="center" w:pos="4320"/>
        <w:tab w:val="right" w:pos="8640"/>
      </w:tabs>
      <w:overflowPunct/>
      <w:autoSpaceDE/>
      <w:autoSpaceDN/>
      <w:adjustRightInd/>
      <w:textAlignment w:val="auto"/>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5E52D9"/>
    <w:rPr>
      <w:rFonts w:eastAsiaTheme="minorEastAsia"/>
      <w:sz w:val="24"/>
      <w:szCs w:val="24"/>
    </w:rPr>
  </w:style>
  <w:style w:type="paragraph" w:styleId="Footer">
    <w:name w:val="footer"/>
    <w:basedOn w:val="Normal"/>
    <w:link w:val="FooterChar"/>
    <w:uiPriority w:val="99"/>
    <w:unhideWhenUsed/>
    <w:rsid w:val="005E52D9"/>
    <w:pPr>
      <w:tabs>
        <w:tab w:val="center" w:pos="4320"/>
        <w:tab w:val="right" w:pos="8640"/>
      </w:tabs>
      <w:overflowPunct/>
      <w:autoSpaceDE/>
      <w:autoSpaceDN/>
      <w:adjustRightInd/>
      <w:textAlignment w:val="auto"/>
    </w:pPr>
    <w:rPr>
      <w:rFonts w:asciiTheme="minorHAnsi" w:eastAsiaTheme="minorEastAsia" w:hAnsiTheme="minorHAnsi" w:cstheme="minorBidi"/>
      <w:lang w:bidi="ar-SA"/>
    </w:rPr>
  </w:style>
  <w:style w:type="character" w:customStyle="1" w:styleId="FooterChar">
    <w:name w:val="Footer Char"/>
    <w:basedOn w:val="DefaultParagraphFont"/>
    <w:link w:val="Footer"/>
    <w:uiPriority w:val="99"/>
    <w:rsid w:val="005E52D9"/>
    <w:rPr>
      <w:rFonts w:eastAsiaTheme="minorEastAsia"/>
      <w:sz w:val="24"/>
      <w:szCs w:val="24"/>
    </w:rPr>
  </w:style>
  <w:style w:type="paragraph" w:styleId="ListParagraph">
    <w:name w:val="List Paragraph"/>
    <w:basedOn w:val="Normal"/>
    <w:uiPriority w:val="34"/>
    <w:qFormat/>
    <w:rsid w:val="005E5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time_continue=3&amp;v=ZOy9E6Hu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org.il/education/family-story-program/" TargetMode="External"/><Relationship Id="rId11" Type="http://schemas.openxmlformats.org/officeDocument/2006/relationships/theme" Target="theme/theme1.xml"/><Relationship Id="rId5" Type="http://schemas.openxmlformats.org/officeDocument/2006/relationships/hyperlink" Target="https://com-unity.bh.org.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cp:revision>
  <dcterms:created xsi:type="dcterms:W3CDTF">2019-04-16T10:55:00Z</dcterms:created>
  <dcterms:modified xsi:type="dcterms:W3CDTF">2019-04-16T10:57:00Z</dcterms:modified>
</cp:coreProperties>
</file>