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B2B" w:rsidRPr="004549E5" w:rsidRDefault="00812ECE" w:rsidP="00B572FB">
      <w:pPr>
        <w:spacing w:line="480" w:lineRule="auto"/>
        <w:jc w:val="center"/>
        <w:rPr>
          <w:rFonts w:eastAsia="Arial"/>
          <w:bCs/>
          <w:sz w:val="32"/>
          <w:szCs w:val="32"/>
          <w:u w:val="single"/>
        </w:rPr>
      </w:pPr>
      <w:r w:rsidRPr="004549E5">
        <w:rPr>
          <w:rFonts w:eastAsia="Arial" w:hint="cs"/>
          <w:bCs/>
          <w:sz w:val="32"/>
          <w:szCs w:val="32"/>
          <w:u w:val="single"/>
          <w:rtl/>
        </w:rPr>
        <w:t xml:space="preserve">הדרכות </w:t>
      </w:r>
      <w:r w:rsidR="00736C17" w:rsidRPr="004549E5">
        <w:rPr>
          <w:rFonts w:eastAsia="Arial"/>
          <w:bCs/>
          <w:sz w:val="32"/>
          <w:szCs w:val="32"/>
          <w:u w:val="single"/>
          <w:rtl/>
        </w:rPr>
        <w:t xml:space="preserve">דור </w:t>
      </w:r>
      <w:r w:rsidR="004549E5">
        <w:rPr>
          <w:rFonts w:eastAsia="Arial" w:hint="cs"/>
          <w:bCs/>
          <w:sz w:val="32"/>
          <w:szCs w:val="32"/>
          <w:u w:val="single"/>
        </w:rPr>
        <w:t>Z</w:t>
      </w:r>
    </w:p>
    <w:p w:rsidR="00234448" w:rsidRPr="004549E5" w:rsidRDefault="00635F78" w:rsidP="00635F78">
      <w:pPr>
        <w:spacing w:line="360" w:lineRule="auto"/>
        <w:rPr>
          <w:rFonts w:eastAsia="Arial"/>
          <w:b/>
          <w:sz w:val="28"/>
          <w:szCs w:val="28"/>
          <w:u w:val="single"/>
          <w:rtl/>
        </w:rPr>
      </w:pPr>
      <w:r>
        <w:rPr>
          <w:rFonts w:eastAsia="Arial" w:hint="cs"/>
          <w:b/>
          <w:sz w:val="28"/>
          <w:szCs w:val="28"/>
          <w:u w:val="single"/>
          <w:rtl/>
        </w:rPr>
        <w:t xml:space="preserve">הנחיות כלליות ומאפייני </w:t>
      </w:r>
      <w:r w:rsidR="00EB24DA">
        <w:rPr>
          <w:rFonts w:eastAsia="Arial" w:hint="cs"/>
          <w:b/>
          <w:sz w:val="28"/>
          <w:szCs w:val="28"/>
          <w:u w:val="single"/>
          <w:rtl/>
        </w:rPr>
        <w:t>הקהל</w:t>
      </w:r>
      <w:r w:rsidR="00736C17" w:rsidRPr="004549E5">
        <w:rPr>
          <w:rFonts w:eastAsia="Arial"/>
          <w:b/>
          <w:sz w:val="28"/>
          <w:szCs w:val="28"/>
          <w:u w:val="single"/>
          <w:rtl/>
        </w:rPr>
        <w:t>:</w:t>
      </w:r>
      <w:r w:rsidR="00EB5EEC" w:rsidRPr="004549E5">
        <w:rPr>
          <w:rFonts w:eastAsia="Arial"/>
          <w:b/>
          <w:sz w:val="28"/>
          <w:szCs w:val="28"/>
          <w:u w:val="single"/>
          <w:rtl/>
        </w:rPr>
        <w:t xml:space="preserve"> </w:t>
      </w:r>
    </w:p>
    <w:p w:rsidR="00736C17" w:rsidRPr="00EB24DA" w:rsidRDefault="007921AE" w:rsidP="00635F78">
      <w:pPr>
        <w:spacing w:line="360" w:lineRule="auto"/>
        <w:rPr>
          <w:b/>
          <w:bCs/>
          <w:color w:val="202122"/>
          <w:sz w:val="24"/>
          <w:szCs w:val="24"/>
          <w:shd w:val="clear" w:color="auto" w:fill="FFFFFF"/>
          <w:rtl/>
        </w:rPr>
      </w:pPr>
      <w:r w:rsidRPr="00EB24DA">
        <w:rPr>
          <w:rFonts w:hint="cs"/>
          <w:b/>
          <w:bCs/>
          <w:color w:val="202122"/>
          <w:sz w:val="24"/>
          <w:szCs w:val="24"/>
          <w:shd w:val="clear" w:color="auto" w:fill="FFFFFF"/>
          <w:rtl/>
        </w:rPr>
        <w:t>מבקרים ב</w:t>
      </w:r>
      <w:r w:rsidR="00736C17" w:rsidRPr="00EB24DA">
        <w:rPr>
          <w:b/>
          <w:bCs/>
          <w:color w:val="202122"/>
          <w:sz w:val="24"/>
          <w:szCs w:val="24"/>
          <w:shd w:val="clear" w:color="auto" w:fill="FFFFFF"/>
          <w:rtl/>
        </w:rPr>
        <w:t>גילאי 12-2</w:t>
      </w:r>
      <w:r w:rsidR="00812ECE" w:rsidRPr="00EB24DA">
        <w:rPr>
          <w:rFonts w:hint="cs"/>
          <w:b/>
          <w:bCs/>
          <w:color w:val="202122"/>
          <w:sz w:val="24"/>
          <w:szCs w:val="24"/>
          <w:shd w:val="clear" w:color="auto" w:fill="FFFFFF"/>
          <w:rtl/>
        </w:rPr>
        <w:t>5</w:t>
      </w:r>
      <w:r w:rsidR="00B572FB" w:rsidRPr="00EB24DA">
        <w:rPr>
          <w:b/>
          <w:bCs/>
          <w:color w:val="202122"/>
          <w:sz w:val="24"/>
          <w:szCs w:val="24"/>
          <w:shd w:val="clear" w:color="auto" w:fill="FFFFFF"/>
          <w:rtl/>
        </w:rPr>
        <w:t>, כלומר אחוזים גבוהים מכמות המבקרים שאנו מדריכים; תלמידים עד מכינו</w:t>
      </w:r>
      <w:r w:rsidR="00812ECE" w:rsidRPr="00EB24DA">
        <w:rPr>
          <w:rFonts w:hint="cs"/>
          <w:b/>
          <w:bCs/>
          <w:color w:val="202122"/>
          <w:sz w:val="24"/>
          <w:szCs w:val="24"/>
          <w:shd w:val="clear" w:color="auto" w:fill="FFFFFF"/>
          <w:rtl/>
        </w:rPr>
        <w:t>ת, סטודנטים, שנת ''ההפסקה'' (</w:t>
      </w:r>
      <w:r w:rsidR="00812ECE" w:rsidRPr="00EB24DA">
        <w:rPr>
          <w:rFonts w:hint="cs"/>
          <w:b/>
          <w:bCs/>
          <w:color w:val="202122"/>
          <w:sz w:val="24"/>
          <w:szCs w:val="24"/>
          <w:shd w:val="clear" w:color="auto" w:fill="FFFFFF"/>
        </w:rPr>
        <w:t>GAP</w:t>
      </w:r>
      <w:r w:rsidR="00812ECE" w:rsidRPr="00EB24DA">
        <w:rPr>
          <w:rFonts w:hint="cs"/>
          <w:b/>
          <w:bCs/>
          <w:color w:val="202122"/>
          <w:sz w:val="24"/>
          <w:szCs w:val="24"/>
          <w:shd w:val="clear" w:color="auto" w:fill="FFFFFF"/>
          <w:rtl/>
        </w:rPr>
        <w:t xml:space="preserve">) בין התיכון </w:t>
      </w:r>
      <w:proofErr w:type="spellStart"/>
      <w:r w:rsidR="00812ECE" w:rsidRPr="00EB24DA">
        <w:rPr>
          <w:rFonts w:hint="cs"/>
          <w:b/>
          <w:bCs/>
          <w:color w:val="202122"/>
          <w:sz w:val="24"/>
          <w:szCs w:val="24"/>
          <w:shd w:val="clear" w:color="auto" w:fill="FFFFFF"/>
          <w:rtl/>
        </w:rPr>
        <w:t>לקולג</w:t>
      </w:r>
      <w:proofErr w:type="spellEnd"/>
      <w:r w:rsidR="00812ECE" w:rsidRPr="00EB24DA">
        <w:rPr>
          <w:rFonts w:hint="cs"/>
          <w:b/>
          <w:bCs/>
          <w:color w:val="202122"/>
          <w:sz w:val="24"/>
          <w:szCs w:val="24"/>
          <w:shd w:val="clear" w:color="auto" w:fill="FFFFFF"/>
          <w:rtl/>
        </w:rPr>
        <w:t>'.</w:t>
      </w:r>
    </w:p>
    <w:p w:rsidR="00736C17" w:rsidRPr="004549E5" w:rsidRDefault="00736C17" w:rsidP="00635F78">
      <w:pPr>
        <w:spacing w:line="360" w:lineRule="auto"/>
        <w:rPr>
          <w:color w:val="202122"/>
          <w:sz w:val="24"/>
          <w:szCs w:val="24"/>
          <w:shd w:val="clear" w:color="auto" w:fill="FFFFFF"/>
          <w:rtl/>
        </w:rPr>
      </w:pPr>
      <w:r w:rsidRPr="004549E5">
        <w:rPr>
          <w:color w:val="202122"/>
          <w:sz w:val="24"/>
          <w:szCs w:val="24"/>
          <w:shd w:val="clear" w:color="auto" w:fill="FFFFFF"/>
          <w:rtl/>
        </w:rPr>
        <w:t xml:space="preserve">דור </w:t>
      </w:r>
      <w:r w:rsidR="00075917" w:rsidRPr="004549E5">
        <w:rPr>
          <w:color w:val="202122"/>
          <w:sz w:val="24"/>
          <w:szCs w:val="24"/>
          <w:shd w:val="clear" w:color="auto" w:fill="FFFFFF"/>
        </w:rPr>
        <w:t>Z</w:t>
      </w:r>
      <w:r w:rsidR="00075917" w:rsidRPr="004549E5">
        <w:rPr>
          <w:color w:val="202122"/>
          <w:sz w:val="24"/>
          <w:szCs w:val="24"/>
          <w:shd w:val="clear" w:color="auto" w:fill="FFFFFF"/>
          <w:rtl/>
        </w:rPr>
        <w:t xml:space="preserve"> </w:t>
      </w:r>
      <w:r w:rsidRPr="004549E5">
        <w:rPr>
          <w:color w:val="202122"/>
          <w:sz w:val="24"/>
          <w:szCs w:val="24"/>
          <w:shd w:val="clear" w:color="auto" w:fill="FFFFFF"/>
          <w:rtl/>
        </w:rPr>
        <w:t>מאופיין כגלובלי, ויזואלי וטכנולוגי – בני הדור הזה לומדים יותר על ידי התבוננות ופרקטיקה חווייתית יותר מקודמיהם</w:t>
      </w:r>
      <w:r w:rsidR="00B572FB" w:rsidRPr="004549E5">
        <w:rPr>
          <w:color w:val="202122"/>
          <w:sz w:val="24"/>
          <w:szCs w:val="24"/>
          <w:shd w:val="clear" w:color="auto" w:fill="FFFFFF"/>
          <w:rtl/>
        </w:rPr>
        <w:t>, לכן זמן חופשי מוכוון מטרה מאפשר להם לקלוט את המוזיאון בקצב שלהם, ואנו חייבים להתאים את ההדרכה ליכולות הלמידה שלהם.</w:t>
      </w:r>
    </w:p>
    <w:p w:rsidR="00C208C7" w:rsidRPr="00E76526" w:rsidRDefault="00E76526" w:rsidP="00E76526">
      <w:pPr>
        <w:pStyle w:val="a4"/>
        <w:numPr>
          <w:ilvl w:val="0"/>
          <w:numId w:val="6"/>
        </w:numPr>
        <w:spacing w:line="480" w:lineRule="auto"/>
        <w:rPr>
          <w:color w:val="202122"/>
          <w:sz w:val="24"/>
          <w:szCs w:val="24"/>
          <w:shd w:val="clear" w:color="auto" w:fill="FFFFFF"/>
          <w:rtl/>
        </w:rPr>
      </w:pPr>
      <w:r>
        <w:rPr>
          <w:rFonts w:hint="cs"/>
          <w:color w:val="202122"/>
          <w:sz w:val="24"/>
          <w:szCs w:val="24"/>
          <w:shd w:val="clear" w:color="auto" w:fill="FFFFFF"/>
          <w:rtl/>
        </w:rPr>
        <w:t xml:space="preserve">תקשורת - </w:t>
      </w:r>
      <w:r w:rsidR="004549E5" w:rsidRPr="00E76526">
        <w:rPr>
          <w:rFonts w:hint="cs"/>
          <w:color w:val="202122"/>
          <w:sz w:val="24"/>
          <w:szCs w:val="24"/>
          <w:shd w:val="clear" w:color="auto" w:fill="FFFFFF"/>
          <w:rtl/>
        </w:rPr>
        <w:t>חשוב לזכור שזהו דור שגדל והושפע משמעותית מאירועי הקורונה, הבידוד החברתי שנכפה עליהם ומסגרות רבות ששונו או בוטלו הטמיעו בהם יכולות מסוימות לתקשורת חברתית אחרת מהתקשורת של דורות שקדמו להם (פלאפונים</w:t>
      </w:r>
      <w:r>
        <w:rPr>
          <w:rFonts w:hint="cs"/>
          <w:color w:val="202122"/>
          <w:sz w:val="24"/>
          <w:szCs w:val="24"/>
          <w:shd w:val="clear" w:color="auto" w:fill="FFFFFF"/>
          <w:rtl/>
        </w:rPr>
        <w:t xml:space="preserve"> ו</w:t>
      </w:r>
      <w:r w:rsidR="004549E5" w:rsidRPr="00E76526">
        <w:rPr>
          <w:rFonts w:hint="cs"/>
          <w:color w:val="202122"/>
          <w:sz w:val="24"/>
          <w:szCs w:val="24"/>
          <w:shd w:val="clear" w:color="auto" w:fill="FFFFFF"/>
          <w:rtl/>
        </w:rPr>
        <w:t>מדיות חברתיות</w:t>
      </w:r>
      <w:r>
        <w:rPr>
          <w:rFonts w:hint="cs"/>
          <w:color w:val="202122"/>
          <w:sz w:val="24"/>
          <w:szCs w:val="24"/>
          <w:shd w:val="clear" w:color="auto" w:fill="FFFFFF"/>
          <w:rtl/>
        </w:rPr>
        <w:t xml:space="preserve"> </w:t>
      </w:r>
      <w:r>
        <w:rPr>
          <w:color w:val="202122"/>
          <w:sz w:val="24"/>
          <w:szCs w:val="24"/>
          <w:shd w:val="clear" w:color="auto" w:fill="FFFFFF"/>
          <w:rtl/>
        </w:rPr>
        <w:t>–</w:t>
      </w:r>
      <w:r>
        <w:rPr>
          <w:rFonts w:hint="cs"/>
          <w:color w:val="202122"/>
          <w:sz w:val="24"/>
          <w:szCs w:val="24"/>
          <w:shd w:val="clear" w:color="auto" w:fill="FFFFFF"/>
          <w:rtl/>
        </w:rPr>
        <w:t xml:space="preserve"> אמצעים חברתיים עדיפים ולא אנטי-חברתיים</w:t>
      </w:r>
      <w:r w:rsidR="004549E5" w:rsidRPr="00E76526">
        <w:rPr>
          <w:rFonts w:hint="cs"/>
          <w:color w:val="202122"/>
          <w:sz w:val="24"/>
          <w:szCs w:val="24"/>
          <w:shd w:val="clear" w:color="auto" w:fill="FFFFFF"/>
          <w:rtl/>
        </w:rPr>
        <w:t>).</w:t>
      </w:r>
    </w:p>
    <w:p w:rsidR="004549E5" w:rsidRPr="00E76526" w:rsidRDefault="00635F78" w:rsidP="00E76526">
      <w:pPr>
        <w:pStyle w:val="a4"/>
        <w:numPr>
          <w:ilvl w:val="0"/>
          <w:numId w:val="6"/>
        </w:numPr>
        <w:spacing w:line="480" w:lineRule="auto"/>
        <w:rPr>
          <w:color w:val="202122"/>
          <w:sz w:val="24"/>
          <w:szCs w:val="24"/>
          <w:shd w:val="clear" w:color="auto" w:fill="FFFFFF"/>
          <w:rtl/>
        </w:rPr>
      </w:pPr>
      <w:r w:rsidRPr="00E76526">
        <w:rPr>
          <w:rFonts w:hint="cs"/>
          <w:color w:val="202122"/>
          <w:sz w:val="24"/>
          <w:szCs w:val="24"/>
          <w:shd w:val="clear" w:color="auto" w:fill="FFFFFF"/>
          <w:rtl/>
        </w:rPr>
        <w:t xml:space="preserve">מבט גלובלי - </w:t>
      </w:r>
      <w:r w:rsidR="004549E5" w:rsidRPr="00E76526">
        <w:rPr>
          <w:rFonts w:hint="cs"/>
          <w:color w:val="202122"/>
          <w:sz w:val="24"/>
          <w:szCs w:val="24"/>
          <w:shd w:val="clear" w:color="auto" w:fill="FFFFFF"/>
          <w:rtl/>
        </w:rPr>
        <w:t xml:space="preserve">בעקבות חיבור יומיומי למדיות חברתיות ולעולם האינטרנט הם בעלי חיבור ומודעות גבוהה לנושאים גלובליים, מודעים לעולם החיצוני המקיף אותם ולקהילות בינלאומיות ותחומים רבים. המודעות לא יוצרת אכפתיות גבוהה או הטמעה של החיבורים והנושאים אבל בהחלט מודעים לכך. </w:t>
      </w:r>
      <w:r w:rsidR="004549E5" w:rsidRPr="00E76526">
        <w:rPr>
          <w:rFonts w:hint="cs"/>
          <w:color w:val="202122"/>
          <w:sz w:val="24"/>
          <w:szCs w:val="24"/>
          <w:u w:val="single"/>
          <w:shd w:val="clear" w:color="auto" w:fill="FFFFFF"/>
          <w:rtl/>
        </w:rPr>
        <w:t>דוגמא לכך נראה בנושא ''</w:t>
      </w:r>
      <w:proofErr w:type="spellStart"/>
      <w:r w:rsidR="004549E5" w:rsidRPr="00E76526">
        <w:rPr>
          <w:rFonts w:hint="cs"/>
          <w:color w:val="202122"/>
          <w:sz w:val="24"/>
          <w:szCs w:val="24"/>
          <w:u w:val="single"/>
          <w:shd w:val="clear" w:color="auto" w:fill="FFFFFF"/>
          <w:rtl/>
        </w:rPr>
        <w:t>שיוויון</w:t>
      </w:r>
      <w:proofErr w:type="spellEnd"/>
      <w:r w:rsidR="004549E5" w:rsidRPr="00E76526">
        <w:rPr>
          <w:rFonts w:hint="cs"/>
          <w:color w:val="202122"/>
          <w:sz w:val="24"/>
          <w:szCs w:val="24"/>
          <w:u w:val="single"/>
          <w:shd w:val="clear" w:color="auto" w:fill="FFFFFF"/>
          <w:rtl/>
        </w:rPr>
        <w:t xml:space="preserve"> מגדרי''</w:t>
      </w:r>
      <w:r w:rsidR="004549E5" w:rsidRPr="00E76526">
        <w:rPr>
          <w:rFonts w:hint="cs"/>
          <w:color w:val="202122"/>
          <w:sz w:val="24"/>
          <w:szCs w:val="24"/>
          <w:shd w:val="clear" w:color="auto" w:fill="FFFFFF"/>
          <w:rtl/>
        </w:rPr>
        <w:t xml:space="preserve"> </w:t>
      </w:r>
      <w:r w:rsidR="004549E5" w:rsidRPr="00E76526">
        <w:rPr>
          <w:color w:val="202122"/>
          <w:sz w:val="24"/>
          <w:szCs w:val="24"/>
          <w:shd w:val="clear" w:color="auto" w:fill="FFFFFF"/>
          <w:rtl/>
        </w:rPr>
        <w:t>–</w:t>
      </w:r>
      <w:r w:rsidR="004549E5" w:rsidRPr="00E76526">
        <w:rPr>
          <w:rFonts w:hint="cs"/>
          <w:color w:val="202122"/>
          <w:sz w:val="24"/>
          <w:szCs w:val="24"/>
          <w:shd w:val="clear" w:color="auto" w:fill="FFFFFF"/>
          <w:rtl/>
        </w:rPr>
        <w:t xml:space="preserve"> נושא מדובר ומוכר במודעות שלהם אבל לא תמיד הם מבינים את ההקשר הרלוונטי והחיבור האישי שלהם </w:t>
      </w:r>
      <w:r w:rsidRPr="00E76526">
        <w:rPr>
          <w:rFonts w:hint="cs"/>
          <w:color w:val="202122"/>
          <w:sz w:val="24"/>
          <w:szCs w:val="24"/>
          <w:shd w:val="clear" w:color="auto" w:fill="FFFFFF"/>
          <w:rtl/>
        </w:rPr>
        <w:t>לנושא</w:t>
      </w:r>
      <w:r w:rsidR="004549E5" w:rsidRPr="00E76526">
        <w:rPr>
          <w:rFonts w:hint="cs"/>
          <w:color w:val="202122"/>
          <w:sz w:val="24"/>
          <w:szCs w:val="24"/>
          <w:shd w:val="clear" w:color="auto" w:fill="FFFFFF"/>
          <w:rtl/>
        </w:rPr>
        <w:t>.</w:t>
      </w:r>
    </w:p>
    <w:p w:rsidR="006D2C0E" w:rsidRDefault="009365B2" w:rsidP="00E76526">
      <w:pPr>
        <w:pStyle w:val="a4"/>
        <w:numPr>
          <w:ilvl w:val="0"/>
          <w:numId w:val="6"/>
        </w:numPr>
        <w:spacing w:line="480" w:lineRule="auto"/>
        <w:rPr>
          <w:color w:val="202122"/>
          <w:sz w:val="24"/>
          <w:szCs w:val="24"/>
          <w:shd w:val="clear" w:color="auto" w:fill="FFFFFF"/>
        </w:rPr>
      </w:pPr>
      <w:r w:rsidRPr="00E76526">
        <w:rPr>
          <w:rFonts w:hint="cs"/>
          <w:color w:val="202122"/>
          <w:sz w:val="24"/>
          <w:szCs w:val="24"/>
          <w:shd w:val="clear" w:color="auto" w:fill="FFFFFF"/>
          <w:rtl/>
        </w:rPr>
        <w:t xml:space="preserve">משמעת והשלכות סביב התנהגות שלילית </w:t>
      </w:r>
      <w:r w:rsidRPr="00E76526">
        <w:rPr>
          <w:color w:val="202122"/>
          <w:sz w:val="24"/>
          <w:szCs w:val="24"/>
          <w:shd w:val="clear" w:color="auto" w:fill="FFFFFF"/>
          <w:rtl/>
        </w:rPr>
        <w:t>–</w:t>
      </w:r>
      <w:r w:rsidR="00EC68C6">
        <w:rPr>
          <w:rFonts w:hint="cs"/>
          <w:color w:val="202122"/>
          <w:sz w:val="24"/>
          <w:szCs w:val="24"/>
          <w:shd w:val="clear" w:color="auto" w:fill="FFFFFF"/>
          <w:rtl/>
        </w:rPr>
        <w:t xml:space="preserve"> </w:t>
      </w:r>
      <w:r w:rsidR="00E76526" w:rsidRPr="00E76526">
        <w:rPr>
          <w:rFonts w:hint="cs"/>
          <w:color w:val="202122"/>
          <w:sz w:val="24"/>
          <w:szCs w:val="24"/>
          <w:shd w:val="clear" w:color="auto" w:fill="FFFFFF"/>
          <w:rtl/>
        </w:rPr>
        <w:t xml:space="preserve">דור זה </w:t>
      </w:r>
      <w:r w:rsidR="00E76526">
        <w:rPr>
          <w:rFonts w:hint="cs"/>
          <w:color w:val="202122"/>
          <w:sz w:val="24"/>
          <w:szCs w:val="24"/>
          <w:shd w:val="clear" w:color="auto" w:fill="FFFFFF"/>
          <w:rtl/>
        </w:rPr>
        <w:t>תופס את רעיון המשמעת באופן שונה לחלוטין מה</w:t>
      </w:r>
      <w:r w:rsidR="00E76526" w:rsidRPr="00E76526">
        <w:rPr>
          <w:rFonts w:hint="cs"/>
          <w:color w:val="202122"/>
          <w:sz w:val="24"/>
          <w:szCs w:val="24"/>
          <w:shd w:val="clear" w:color="auto" w:fill="FFFFFF"/>
          <w:rtl/>
        </w:rPr>
        <w:t>דורות שקדמו לו</w:t>
      </w:r>
      <w:r w:rsidR="00E76526">
        <w:rPr>
          <w:rFonts w:hint="cs"/>
          <w:color w:val="202122"/>
          <w:sz w:val="24"/>
          <w:szCs w:val="24"/>
          <w:shd w:val="clear" w:color="auto" w:fill="FFFFFF"/>
          <w:rtl/>
        </w:rPr>
        <w:t>. מהניסיון</w:t>
      </w:r>
      <w:r w:rsidR="00E76526" w:rsidRPr="00E76526">
        <w:rPr>
          <w:rFonts w:hint="cs"/>
          <w:color w:val="202122"/>
          <w:sz w:val="24"/>
          <w:szCs w:val="24"/>
          <w:shd w:val="clear" w:color="auto" w:fill="FFFFFF"/>
          <w:rtl/>
        </w:rPr>
        <w:t xml:space="preserve"> של</w:t>
      </w:r>
      <w:r w:rsidR="007E09D8">
        <w:rPr>
          <w:rFonts w:hint="cs"/>
          <w:color w:val="202122"/>
          <w:sz w:val="24"/>
          <w:szCs w:val="24"/>
          <w:shd w:val="clear" w:color="auto" w:fill="FFFFFF"/>
          <w:rtl/>
        </w:rPr>
        <w:t>ו</w:t>
      </w:r>
      <w:r w:rsidR="00E76526">
        <w:rPr>
          <w:rFonts w:hint="cs"/>
          <w:color w:val="202122"/>
          <w:sz w:val="24"/>
          <w:szCs w:val="24"/>
          <w:shd w:val="clear" w:color="auto" w:fill="FFFFFF"/>
          <w:rtl/>
        </w:rPr>
        <w:t xml:space="preserve">- </w:t>
      </w:r>
      <w:r w:rsidR="00E76526" w:rsidRPr="00E76526">
        <w:rPr>
          <w:rFonts w:hint="cs"/>
          <w:color w:val="202122"/>
          <w:sz w:val="24"/>
          <w:szCs w:val="24"/>
          <w:shd w:val="clear" w:color="auto" w:fill="FFFFFF"/>
          <w:rtl/>
        </w:rPr>
        <w:t xml:space="preserve">השלכות ועונשים מהדור ''הבוגר'' </w:t>
      </w:r>
      <w:r w:rsidR="00EC68C6">
        <w:rPr>
          <w:rFonts w:hint="cs"/>
          <w:color w:val="202122"/>
          <w:sz w:val="24"/>
          <w:szCs w:val="24"/>
          <w:shd w:val="clear" w:color="auto" w:fill="FFFFFF"/>
          <w:rtl/>
        </w:rPr>
        <w:t>לא</w:t>
      </w:r>
      <w:r w:rsidR="00E76526">
        <w:rPr>
          <w:rFonts w:hint="cs"/>
          <w:color w:val="202122"/>
          <w:sz w:val="24"/>
          <w:szCs w:val="24"/>
          <w:shd w:val="clear" w:color="auto" w:fill="FFFFFF"/>
          <w:rtl/>
        </w:rPr>
        <w:t xml:space="preserve"> באמת מתרחשות או בעלות משקל. לכן, צעקות או איומים על ''לקיחת זכויות'' </w:t>
      </w:r>
      <w:r w:rsidR="00EC68C6">
        <w:rPr>
          <w:rFonts w:hint="cs"/>
          <w:color w:val="202122"/>
          <w:sz w:val="24"/>
          <w:szCs w:val="24"/>
          <w:shd w:val="clear" w:color="auto" w:fill="FFFFFF"/>
          <w:rtl/>
        </w:rPr>
        <w:t>י</w:t>
      </w:r>
      <w:r w:rsidR="00E76526">
        <w:rPr>
          <w:rFonts w:hint="cs"/>
          <w:color w:val="202122"/>
          <w:sz w:val="24"/>
          <w:szCs w:val="24"/>
          <w:shd w:val="clear" w:color="auto" w:fill="FFFFFF"/>
          <w:rtl/>
        </w:rPr>
        <w:t xml:space="preserve">היו בעלי השפעה </w:t>
      </w:r>
      <w:r w:rsidR="007E09D8">
        <w:rPr>
          <w:rFonts w:hint="cs"/>
          <w:color w:val="202122"/>
          <w:sz w:val="24"/>
          <w:szCs w:val="24"/>
          <w:shd w:val="clear" w:color="auto" w:fill="FFFFFF"/>
          <w:rtl/>
        </w:rPr>
        <w:t>אפסית כי הם אינם מכירים בתמריץ זה כדרך לגרום להתנהגות חיובית</w:t>
      </w:r>
      <w:r w:rsidR="00EC68C6">
        <w:rPr>
          <w:rFonts w:hint="cs"/>
          <w:color w:val="202122"/>
          <w:sz w:val="24"/>
          <w:szCs w:val="24"/>
          <w:shd w:val="clear" w:color="auto" w:fill="FFFFFF"/>
          <w:rtl/>
        </w:rPr>
        <w:t xml:space="preserve">. </w:t>
      </w:r>
    </w:p>
    <w:p w:rsidR="00635F78" w:rsidRDefault="006D2C0E" w:rsidP="00E76526">
      <w:pPr>
        <w:pStyle w:val="a4"/>
        <w:numPr>
          <w:ilvl w:val="0"/>
          <w:numId w:val="6"/>
        </w:numPr>
        <w:spacing w:line="480" w:lineRule="auto"/>
        <w:rPr>
          <w:color w:val="202122"/>
          <w:sz w:val="24"/>
          <w:szCs w:val="24"/>
          <w:shd w:val="clear" w:color="auto" w:fill="FFFFFF"/>
        </w:rPr>
      </w:pPr>
      <w:r>
        <w:rPr>
          <w:rFonts w:hint="cs"/>
          <w:color w:val="202122"/>
          <w:sz w:val="24"/>
          <w:szCs w:val="24"/>
          <w:shd w:val="clear" w:color="auto" w:fill="FFFFFF"/>
          <w:rtl/>
        </w:rPr>
        <w:t xml:space="preserve">שני מאפיינים נוספים ייחודיים מחזיקים בתוכם מודעות והשפעה משמעותית על דור זה </w:t>
      </w:r>
      <w:r>
        <w:rPr>
          <w:color w:val="202122"/>
          <w:sz w:val="24"/>
          <w:szCs w:val="24"/>
          <w:shd w:val="clear" w:color="auto" w:fill="FFFFFF"/>
          <w:rtl/>
        </w:rPr>
        <w:t>–</w:t>
      </w:r>
      <w:r>
        <w:rPr>
          <w:rFonts w:hint="cs"/>
          <w:color w:val="202122"/>
          <w:sz w:val="24"/>
          <w:szCs w:val="24"/>
          <w:shd w:val="clear" w:color="auto" w:fill="FFFFFF"/>
          <w:rtl/>
        </w:rPr>
        <w:t xml:space="preserve"> מודעות לבריאות הנפשית ורעיון הנזילות הזהותית. </w:t>
      </w:r>
      <w:r w:rsidR="00EB24DA">
        <w:rPr>
          <w:rFonts w:hint="cs"/>
          <w:color w:val="202122"/>
          <w:sz w:val="24"/>
          <w:szCs w:val="24"/>
          <w:shd w:val="clear" w:color="auto" w:fill="FFFFFF"/>
          <w:rtl/>
        </w:rPr>
        <w:t xml:space="preserve">יחד עם זאת מאפיינים לא צריכים לעגן את הדרך בה אנו מתייחסים אליהם רק להבין שהם חלק מהזהות הפרסונלית של הקהל ויש לכבד זאת ולא לקיים דיונים או שאלות שיגרמו להם להרגיש שמביאים אותם למקום אינטימי/מחייב אותם להגדרות שאינן שלהם. יש להיות רגישים ולזכור זאת כאשר עומדים מולם. </w:t>
      </w:r>
    </w:p>
    <w:p w:rsidR="00BB6422" w:rsidRPr="00E76526" w:rsidRDefault="00BB6422" w:rsidP="00E76526">
      <w:pPr>
        <w:pStyle w:val="a4"/>
        <w:numPr>
          <w:ilvl w:val="0"/>
          <w:numId w:val="6"/>
        </w:numPr>
        <w:spacing w:line="480" w:lineRule="auto"/>
        <w:rPr>
          <w:color w:val="202122"/>
          <w:sz w:val="24"/>
          <w:szCs w:val="24"/>
          <w:shd w:val="clear" w:color="auto" w:fill="FFFFFF"/>
          <w:rtl/>
        </w:rPr>
      </w:pPr>
      <w:r>
        <w:rPr>
          <w:rFonts w:hint="cs"/>
          <w:color w:val="202122"/>
          <w:sz w:val="24"/>
          <w:szCs w:val="24"/>
          <w:shd w:val="clear" w:color="auto" w:fill="FFFFFF"/>
          <w:rtl/>
        </w:rPr>
        <w:t xml:space="preserve">בכללי </w:t>
      </w:r>
      <w:r>
        <w:rPr>
          <w:color w:val="202122"/>
          <w:sz w:val="24"/>
          <w:szCs w:val="24"/>
          <w:shd w:val="clear" w:color="auto" w:fill="FFFFFF"/>
          <w:rtl/>
        </w:rPr>
        <w:t>–</w:t>
      </w:r>
      <w:r>
        <w:rPr>
          <w:rFonts w:hint="cs"/>
          <w:color w:val="202122"/>
          <w:sz w:val="24"/>
          <w:szCs w:val="24"/>
          <w:shd w:val="clear" w:color="auto" w:fill="FFFFFF"/>
          <w:rtl/>
        </w:rPr>
        <w:t xml:space="preserve"> אלו גילאים של ג'ונגל חברתי, והבחירה לענות/לשתף במהלך הסיור מושפעת רבות </w:t>
      </w:r>
      <w:proofErr w:type="spellStart"/>
      <w:r>
        <w:rPr>
          <w:rFonts w:hint="cs"/>
          <w:color w:val="202122"/>
          <w:sz w:val="24"/>
          <w:szCs w:val="24"/>
          <w:shd w:val="clear" w:color="auto" w:fill="FFFFFF"/>
          <w:rtl/>
        </w:rPr>
        <w:t>מ''כיצד</w:t>
      </w:r>
      <w:proofErr w:type="spellEnd"/>
      <w:r>
        <w:rPr>
          <w:rFonts w:hint="cs"/>
          <w:color w:val="202122"/>
          <w:sz w:val="24"/>
          <w:szCs w:val="24"/>
          <w:shd w:val="clear" w:color="auto" w:fill="FFFFFF"/>
          <w:rtl/>
        </w:rPr>
        <w:t xml:space="preserve"> זה יראה''.</w:t>
      </w:r>
    </w:p>
    <w:p w:rsidR="00635F78" w:rsidRDefault="00635F78" w:rsidP="00B572FB">
      <w:pPr>
        <w:rPr>
          <w:color w:val="202122"/>
          <w:sz w:val="24"/>
          <w:szCs w:val="24"/>
          <w:shd w:val="clear" w:color="auto" w:fill="FFFFFF"/>
          <w:rtl/>
        </w:rPr>
      </w:pPr>
    </w:p>
    <w:p w:rsidR="004549E5" w:rsidRPr="004549E5" w:rsidRDefault="004549E5" w:rsidP="00B572FB">
      <w:pPr>
        <w:rPr>
          <w:color w:val="202122"/>
          <w:sz w:val="24"/>
          <w:szCs w:val="24"/>
          <w:shd w:val="clear" w:color="auto" w:fill="FFFFFF"/>
          <w:rtl/>
        </w:rPr>
      </w:pPr>
    </w:p>
    <w:p w:rsidR="00EC68C6" w:rsidRDefault="00EC68C6" w:rsidP="00B572FB">
      <w:pPr>
        <w:rPr>
          <w:color w:val="202122"/>
          <w:shd w:val="clear" w:color="auto" w:fill="FFFFFF"/>
          <w:rtl/>
        </w:rPr>
      </w:pPr>
    </w:p>
    <w:p w:rsidR="0069503C" w:rsidRDefault="0069503C" w:rsidP="00BB6422">
      <w:pPr>
        <w:pStyle w:val="a4"/>
        <w:spacing w:after="0" w:line="360" w:lineRule="auto"/>
        <w:ind w:left="643"/>
        <w:jc w:val="center"/>
        <w:rPr>
          <w:rFonts w:eastAsia="Times New Roman"/>
          <w:b/>
          <w:bCs/>
          <w:sz w:val="21"/>
          <w:szCs w:val="21"/>
          <w:rtl/>
        </w:rPr>
      </w:pPr>
      <w:r w:rsidRPr="0069503C">
        <w:rPr>
          <w:rFonts w:eastAsia="Arial"/>
          <w:noProof/>
          <w:color w:val="0070C0"/>
          <w:sz w:val="56"/>
          <w:szCs w:val="56"/>
        </w:rPr>
        <w:drawing>
          <wp:anchor distT="0" distB="0" distL="114300" distR="114300" simplePos="0" relativeHeight="251660288" behindDoc="0" locked="0" layoutInCell="1" allowOverlap="1" wp14:anchorId="349ACAE1" wp14:editId="3165E365">
            <wp:simplePos x="0" y="0"/>
            <wp:positionH relativeFrom="column">
              <wp:posOffset>-336550</wp:posOffset>
            </wp:positionH>
            <wp:positionV relativeFrom="paragraph">
              <wp:posOffset>100330</wp:posOffset>
            </wp:positionV>
            <wp:extent cx="7162800" cy="3516630"/>
            <wp:effectExtent l="76200" t="0" r="76200" b="0"/>
            <wp:wrapNone/>
            <wp:docPr id="4" name="דיאגרמה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B572FB" w:rsidRPr="0069503C">
        <w:rPr>
          <w:rFonts w:eastAsia="Times New Roman"/>
          <w:b/>
          <w:bCs/>
          <w:color w:val="0070C0"/>
          <w:sz w:val="40"/>
          <w:szCs w:val="40"/>
          <w:rtl/>
        </w:rPr>
        <w:t xml:space="preserve">תיאום ציפיות והתנהלות מול </w:t>
      </w:r>
      <w:r w:rsidR="00BB6422">
        <w:rPr>
          <w:rFonts w:eastAsia="Times New Roman" w:hint="cs"/>
          <w:b/>
          <w:bCs/>
          <w:color w:val="0070C0"/>
          <w:sz w:val="40"/>
          <w:szCs w:val="40"/>
          <w:rtl/>
        </w:rPr>
        <w:t>תלמידים/סטודנטים</w:t>
      </w:r>
    </w:p>
    <w:p w:rsidR="0069503C" w:rsidRDefault="0069503C" w:rsidP="0069503C">
      <w:pPr>
        <w:spacing w:after="0" w:line="360" w:lineRule="auto"/>
        <w:rPr>
          <w:rFonts w:eastAsia="Times New Roman"/>
          <w:b/>
          <w:bCs/>
          <w:sz w:val="21"/>
          <w:szCs w:val="21"/>
          <w:rtl/>
        </w:rPr>
      </w:pPr>
    </w:p>
    <w:p w:rsidR="0069503C" w:rsidRDefault="0069503C" w:rsidP="0069503C">
      <w:pPr>
        <w:spacing w:after="0" w:line="360" w:lineRule="auto"/>
        <w:rPr>
          <w:rFonts w:eastAsia="Times New Roman"/>
          <w:b/>
          <w:bCs/>
          <w:sz w:val="21"/>
          <w:szCs w:val="21"/>
          <w:rtl/>
        </w:rPr>
      </w:pPr>
    </w:p>
    <w:p w:rsidR="0069503C" w:rsidRDefault="0069503C" w:rsidP="0069503C">
      <w:pPr>
        <w:spacing w:after="0" w:line="360" w:lineRule="auto"/>
        <w:rPr>
          <w:rFonts w:eastAsia="Times New Roman"/>
          <w:b/>
          <w:bCs/>
          <w:sz w:val="21"/>
          <w:szCs w:val="21"/>
          <w:rtl/>
        </w:rPr>
      </w:pPr>
    </w:p>
    <w:p w:rsidR="0069503C" w:rsidRDefault="0069503C" w:rsidP="0069503C">
      <w:pPr>
        <w:spacing w:after="0" w:line="360" w:lineRule="auto"/>
        <w:rPr>
          <w:rFonts w:eastAsia="Times New Roman"/>
          <w:b/>
          <w:bCs/>
          <w:sz w:val="21"/>
          <w:szCs w:val="21"/>
          <w:rtl/>
        </w:rPr>
      </w:pPr>
    </w:p>
    <w:p w:rsidR="0069503C" w:rsidRDefault="0069503C" w:rsidP="0069503C">
      <w:pPr>
        <w:spacing w:after="0" w:line="360" w:lineRule="auto"/>
        <w:rPr>
          <w:rFonts w:eastAsia="Times New Roman"/>
          <w:b/>
          <w:bCs/>
          <w:sz w:val="21"/>
          <w:szCs w:val="21"/>
          <w:rtl/>
        </w:rPr>
      </w:pPr>
    </w:p>
    <w:p w:rsidR="0069503C" w:rsidRDefault="0069503C" w:rsidP="0069503C">
      <w:pPr>
        <w:spacing w:after="0" w:line="360" w:lineRule="auto"/>
        <w:rPr>
          <w:rFonts w:eastAsia="Times New Roman"/>
          <w:b/>
          <w:bCs/>
          <w:sz w:val="21"/>
          <w:szCs w:val="21"/>
          <w:rtl/>
        </w:rPr>
      </w:pPr>
    </w:p>
    <w:p w:rsidR="0069503C" w:rsidRDefault="0069503C" w:rsidP="0069503C">
      <w:pPr>
        <w:spacing w:after="0" w:line="360" w:lineRule="auto"/>
        <w:rPr>
          <w:rFonts w:eastAsia="Times New Roman"/>
          <w:b/>
          <w:bCs/>
          <w:sz w:val="21"/>
          <w:szCs w:val="21"/>
          <w:rtl/>
        </w:rPr>
      </w:pPr>
    </w:p>
    <w:p w:rsidR="0069503C" w:rsidRDefault="0069503C" w:rsidP="0069503C">
      <w:pPr>
        <w:spacing w:after="0" w:line="360" w:lineRule="auto"/>
        <w:rPr>
          <w:rFonts w:eastAsia="Times New Roman"/>
          <w:b/>
          <w:bCs/>
          <w:sz w:val="21"/>
          <w:szCs w:val="21"/>
          <w:rtl/>
        </w:rPr>
      </w:pPr>
    </w:p>
    <w:p w:rsidR="0069503C" w:rsidRDefault="0069503C" w:rsidP="0069503C">
      <w:pPr>
        <w:spacing w:after="0" w:line="360" w:lineRule="auto"/>
        <w:rPr>
          <w:rFonts w:eastAsia="Times New Roman"/>
          <w:b/>
          <w:bCs/>
          <w:sz w:val="21"/>
          <w:szCs w:val="21"/>
          <w:rtl/>
        </w:rPr>
      </w:pPr>
    </w:p>
    <w:p w:rsidR="0069503C" w:rsidRDefault="0069503C" w:rsidP="0069503C">
      <w:pPr>
        <w:spacing w:after="0" w:line="360" w:lineRule="auto"/>
        <w:rPr>
          <w:rFonts w:eastAsia="Times New Roman"/>
          <w:b/>
          <w:bCs/>
          <w:sz w:val="21"/>
          <w:szCs w:val="21"/>
          <w:rtl/>
        </w:rPr>
      </w:pPr>
    </w:p>
    <w:p w:rsidR="00BB6422" w:rsidRPr="00BB6422" w:rsidRDefault="00BB6422" w:rsidP="00BB6422">
      <w:pPr>
        <w:pStyle w:val="xxxmsonormal"/>
        <w:bidi/>
        <w:spacing w:line="360" w:lineRule="auto"/>
        <w:ind w:left="720"/>
        <w:rPr>
          <w:rFonts w:ascii="Calibri" w:hAnsi="Calibri" w:cs="Calibri"/>
          <w:sz w:val="21"/>
          <w:szCs w:val="21"/>
        </w:rPr>
      </w:pPr>
    </w:p>
    <w:p w:rsidR="00736C17" w:rsidRPr="007921AE" w:rsidRDefault="00736C17" w:rsidP="00BB6422">
      <w:pPr>
        <w:pStyle w:val="xxxmsonormal"/>
        <w:numPr>
          <w:ilvl w:val="0"/>
          <w:numId w:val="2"/>
        </w:numPr>
        <w:bidi/>
        <w:spacing w:line="360" w:lineRule="auto"/>
        <w:rPr>
          <w:rFonts w:ascii="Calibri" w:hAnsi="Calibri" w:cs="Calibri"/>
          <w:sz w:val="21"/>
          <w:szCs w:val="21"/>
        </w:rPr>
      </w:pPr>
      <w:r w:rsidRPr="007921AE">
        <w:rPr>
          <w:rFonts w:ascii="Calibri" w:hAnsi="Calibri" w:cs="Calibri"/>
          <w:sz w:val="21"/>
          <w:szCs w:val="21"/>
          <w:rtl/>
        </w:rPr>
        <w:t>שימוש בשמות פרטיים</w:t>
      </w:r>
      <w:r w:rsidR="008818D2">
        <w:rPr>
          <w:rFonts w:ascii="Calibri" w:hAnsi="Calibri" w:cs="Calibri" w:hint="cs"/>
          <w:sz w:val="21"/>
          <w:szCs w:val="21"/>
          <w:rtl/>
        </w:rPr>
        <w:t xml:space="preserve"> של התלמידים</w:t>
      </w:r>
      <w:r w:rsidR="00EB24DA">
        <w:rPr>
          <w:rFonts w:ascii="Calibri" w:hAnsi="Calibri" w:cs="Calibri" w:hint="cs"/>
          <w:sz w:val="21"/>
          <w:szCs w:val="21"/>
          <w:rtl/>
        </w:rPr>
        <w:t xml:space="preserve"> כדי לקיים חיבור אישי ראשוני</w:t>
      </w:r>
      <w:r w:rsidR="008818D2">
        <w:rPr>
          <w:rFonts w:ascii="Calibri" w:hAnsi="Calibri" w:cs="Calibri" w:hint="cs"/>
          <w:sz w:val="21"/>
          <w:szCs w:val="21"/>
          <w:rtl/>
        </w:rPr>
        <w:t>.</w:t>
      </w:r>
    </w:p>
    <w:p w:rsidR="00736C17" w:rsidRPr="007921AE" w:rsidRDefault="00B572FB" w:rsidP="00B572FB">
      <w:pPr>
        <w:pStyle w:val="xxxmsonormal"/>
        <w:numPr>
          <w:ilvl w:val="0"/>
          <w:numId w:val="2"/>
        </w:numPr>
        <w:bidi/>
        <w:spacing w:line="480" w:lineRule="auto"/>
        <w:rPr>
          <w:rFonts w:ascii="Calibri" w:hAnsi="Calibri" w:cs="Calibri"/>
          <w:sz w:val="21"/>
          <w:szCs w:val="21"/>
          <w:rtl/>
        </w:rPr>
      </w:pPr>
      <w:r w:rsidRPr="00A35658">
        <w:rPr>
          <w:rFonts w:ascii="Calibri" w:hAnsi="Calibri" w:cs="Calibri"/>
          <w:b/>
          <w:bCs/>
          <w:sz w:val="21"/>
          <w:szCs w:val="21"/>
          <w:rtl/>
        </w:rPr>
        <w:t>חוקי</w:t>
      </w:r>
      <w:r w:rsidRPr="007921AE">
        <w:rPr>
          <w:rFonts w:ascii="Calibri" w:hAnsi="Calibri" w:cs="Calibri"/>
          <w:sz w:val="21"/>
          <w:szCs w:val="21"/>
          <w:rtl/>
        </w:rPr>
        <w:t xml:space="preserve"> המוזיאון:</w:t>
      </w:r>
      <w:r w:rsidRPr="007921AE">
        <w:rPr>
          <w:rFonts w:ascii="Calibri" w:hAnsi="Calibri" w:cs="Calibri"/>
          <w:sz w:val="21"/>
          <w:szCs w:val="21"/>
        </w:rPr>
        <w:t xml:space="preserve"> </w:t>
      </w:r>
      <w:r w:rsidR="00EB24DA">
        <w:rPr>
          <w:rFonts w:ascii="Calibri" w:hAnsi="Calibri" w:cs="Calibri" w:hint="cs"/>
          <w:sz w:val="21"/>
          <w:szCs w:val="21"/>
          <w:rtl/>
        </w:rPr>
        <w:t>להדגיש ש</w:t>
      </w:r>
      <w:r w:rsidRPr="007921AE">
        <w:rPr>
          <w:rFonts w:ascii="Calibri" w:hAnsi="Calibri" w:cs="Calibri"/>
          <w:sz w:val="21"/>
          <w:szCs w:val="21"/>
          <w:rtl/>
        </w:rPr>
        <w:t>המדריך מוביל את הקבוצה</w:t>
      </w:r>
      <w:r w:rsidR="00EB24DA">
        <w:rPr>
          <w:rFonts w:ascii="Calibri" w:hAnsi="Calibri" w:cs="Calibri" w:hint="cs"/>
          <w:sz w:val="21"/>
          <w:szCs w:val="21"/>
          <w:rtl/>
        </w:rPr>
        <w:t xml:space="preserve"> בתערוכות וקובע את </w:t>
      </w:r>
      <w:proofErr w:type="spellStart"/>
      <w:r w:rsidR="00EB24DA">
        <w:rPr>
          <w:rFonts w:ascii="Calibri" w:hAnsi="Calibri" w:cs="Calibri" w:hint="cs"/>
          <w:sz w:val="21"/>
          <w:szCs w:val="21"/>
          <w:rtl/>
        </w:rPr>
        <w:t>הלו''ז</w:t>
      </w:r>
      <w:proofErr w:type="spellEnd"/>
      <w:r w:rsidR="00EB24DA">
        <w:rPr>
          <w:rFonts w:ascii="Calibri" w:hAnsi="Calibri" w:cs="Calibri" w:hint="cs"/>
          <w:sz w:val="21"/>
          <w:szCs w:val="21"/>
          <w:rtl/>
        </w:rPr>
        <w:t>.</w:t>
      </w:r>
      <w:r w:rsidRPr="007921AE">
        <w:rPr>
          <w:rFonts w:ascii="Calibri" w:hAnsi="Calibri" w:cs="Calibri"/>
          <w:sz w:val="21"/>
          <w:szCs w:val="21"/>
          <w:rtl/>
        </w:rPr>
        <w:t xml:space="preserve"> </w:t>
      </w:r>
      <w:r w:rsidR="00EB24DA">
        <w:rPr>
          <w:rFonts w:ascii="Calibri" w:hAnsi="Calibri" w:cs="Calibri" w:hint="cs"/>
          <w:sz w:val="21"/>
          <w:szCs w:val="21"/>
          <w:rtl/>
        </w:rPr>
        <w:t>במוזיאון יש להתנהג באופן מכבד את הקהלים האחרים (ואת עצמם) לכן ההליכה תעשה באופן רגוע וללא הרמת קול</w:t>
      </w:r>
      <w:r w:rsidRPr="007921AE">
        <w:rPr>
          <w:rFonts w:ascii="Calibri" w:hAnsi="Calibri" w:cs="Calibri"/>
          <w:sz w:val="21"/>
          <w:szCs w:val="21"/>
          <w:rtl/>
        </w:rPr>
        <w:t xml:space="preserve">, </w:t>
      </w:r>
      <w:r w:rsidR="00EB24DA">
        <w:rPr>
          <w:rFonts w:ascii="Calibri" w:hAnsi="Calibri" w:cs="Calibri" w:hint="cs"/>
          <w:sz w:val="21"/>
          <w:szCs w:val="21"/>
          <w:rtl/>
        </w:rPr>
        <w:t>יש לכבד גם את המוזיאון והמוצגים ואין לגעת אלא אם נאמר אחרת</w:t>
      </w:r>
      <w:r w:rsidRPr="007921AE">
        <w:rPr>
          <w:rFonts w:ascii="Calibri" w:hAnsi="Calibri" w:cs="Calibri"/>
          <w:sz w:val="21"/>
          <w:szCs w:val="21"/>
          <w:rtl/>
        </w:rPr>
        <w:t>, מתנהגים באופן מכבד.</w:t>
      </w:r>
    </w:p>
    <w:p w:rsidR="00736C17" w:rsidRPr="007921AE" w:rsidRDefault="00B572FB" w:rsidP="00B572FB">
      <w:pPr>
        <w:pStyle w:val="xxxmsonormal"/>
        <w:numPr>
          <w:ilvl w:val="0"/>
          <w:numId w:val="2"/>
        </w:numPr>
        <w:bidi/>
        <w:spacing w:line="480" w:lineRule="auto"/>
        <w:rPr>
          <w:rFonts w:ascii="Calibri" w:hAnsi="Calibri" w:cs="Calibri"/>
          <w:sz w:val="21"/>
          <w:szCs w:val="21"/>
        </w:rPr>
      </w:pPr>
      <w:r w:rsidRPr="00A35658">
        <w:rPr>
          <w:rFonts w:ascii="Calibri" w:hAnsi="Calibri" w:cs="Calibri"/>
          <w:b/>
          <w:bCs/>
          <w:sz w:val="21"/>
          <w:szCs w:val="21"/>
          <w:rtl/>
        </w:rPr>
        <w:t>תמריצים</w:t>
      </w:r>
      <w:r w:rsidRPr="00EB24DA">
        <w:rPr>
          <w:rFonts w:ascii="Calibri" w:hAnsi="Calibri" w:cs="Calibri"/>
          <w:b/>
          <w:bCs/>
          <w:sz w:val="21"/>
          <w:szCs w:val="21"/>
          <w:rtl/>
        </w:rPr>
        <w:t xml:space="preserve"> חיוביים:</w:t>
      </w:r>
      <w:r w:rsidRPr="007921AE">
        <w:rPr>
          <w:rFonts w:ascii="Calibri" w:hAnsi="Calibri" w:cs="Calibri"/>
          <w:sz w:val="21"/>
          <w:szCs w:val="21"/>
          <w:rtl/>
        </w:rPr>
        <w:t xml:space="preserve"> </w:t>
      </w:r>
      <w:r w:rsidR="00EB24DA">
        <w:rPr>
          <w:rFonts w:ascii="Calibri" w:hAnsi="Calibri" w:cs="Calibri" w:hint="cs"/>
          <w:sz w:val="21"/>
          <w:szCs w:val="21"/>
          <w:rtl/>
        </w:rPr>
        <w:t xml:space="preserve">בהמשך לחוסר ההשפעה של משמעת </w:t>
      </w:r>
      <w:r w:rsidR="00EB24DA">
        <w:rPr>
          <w:rFonts w:ascii="Calibri" w:hAnsi="Calibri" w:cs="Calibri"/>
          <w:sz w:val="21"/>
          <w:szCs w:val="21"/>
          <w:rtl/>
        </w:rPr>
        <w:t>–</w:t>
      </w:r>
      <w:r w:rsidR="00EB24DA">
        <w:rPr>
          <w:rFonts w:ascii="Calibri" w:hAnsi="Calibri" w:cs="Calibri" w:hint="cs"/>
          <w:sz w:val="21"/>
          <w:szCs w:val="21"/>
          <w:rtl/>
        </w:rPr>
        <w:t xml:space="preserve"> הדרך לקיים משמעת היא דרך תמריצם חיוביים שיובטחו תמורת התנהגות ראויה. </w:t>
      </w:r>
      <w:r w:rsidRPr="007921AE">
        <w:rPr>
          <w:rFonts w:ascii="Calibri" w:hAnsi="Calibri" w:cs="Calibri"/>
          <w:sz w:val="21"/>
          <w:szCs w:val="21"/>
          <w:rtl/>
        </w:rPr>
        <w:t xml:space="preserve">יש להציג באופן ברור: ''כרגע אנו </w:t>
      </w:r>
      <w:r w:rsidR="00EB24DA">
        <w:rPr>
          <w:rFonts w:ascii="Calibri" w:hAnsi="Calibri" w:cs="Calibri" w:hint="cs"/>
          <w:sz w:val="21"/>
          <w:szCs w:val="21"/>
          <w:rtl/>
        </w:rPr>
        <w:t xml:space="preserve">משוחחים </w:t>
      </w:r>
      <w:r w:rsidR="00EB24DA">
        <w:rPr>
          <w:rFonts w:ascii="Calibri" w:hAnsi="Calibri" w:cs="Calibri" w:hint="cs"/>
          <w:sz w:val="21"/>
          <w:szCs w:val="21"/>
        </w:rPr>
        <w:t>X</w:t>
      </w:r>
      <w:r w:rsidRPr="007921AE">
        <w:rPr>
          <w:rFonts w:ascii="Calibri" w:hAnsi="Calibri" w:cs="Calibri"/>
          <w:sz w:val="21"/>
          <w:szCs w:val="21"/>
          <w:rtl/>
        </w:rPr>
        <w:t xml:space="preserve"> דקות, אם תקשיבו ותשתפו פעולה אתן לכם צ'ופר של זמן שיטוט עצמאי/צפייה בסרטון/משחק </w:t>
      </w:r>
      <w:proofErr w:type="spellStart"/>
      <w:r w:rsidRPr="007921AE">
        <w:rPr>
          <w:rFonts w:ascii="Calibri" w:hAnsi="Calibri" w:cs="Calibri"/>
          <w:sz w:val="21"/>
          <w:szCs w:val="21"/>
          <w:rtl/>
        </w:rPr>
        <w:t>באינטראקטיבים</w:t>
      </w:r>
      <w:proofErr w:type="spellEnd"/>
      <w:r w:rsidRPr="007921AE">
        <w:rPr>
          <w:rFonts w:ascii="Calibri" w:hAnsi="Calibri" w:cs="Calibri"/>
          <w:sz w:val="21"/>
          <w:szCs w:val="21"/>
          <w:rtl/>
        </w:rPr>
        <w:t xml:space="preserve">" – גייסו את המוזיאון </w:t>
      </w:r>
      <w:proofErr w:type="spellStart"/>
      <w:r w:rsidRPr="007921AE">
        <w:rPr>
          <w:rFonts w:ascii="Calibri" w:hAnsi="Calibri" w:cs="Calibri"/>
          <w:sz w:val="21"/>
          <w:szCs w:val="21"/>
          <w:rtl/>
        </w:rPr>
        <w:t>ע''מ</w:t>
      </w:r>
      <w:proofErr w:type="spellEnd"/>
      <w:r w:rsidRPr="007921AE">
        <w:rPr>
          <w:rFonts w:ascii="Calibri" w:hAnsi="Calibri" w:cs="Calibri"/>
          <w:sz w:val="21"/>
          <w:szCs w:val="21"/>
          <w:rtl/>
        </w:rPr>
        <w:t xml:space="preserve"> לתפוס את התלמידים</w:t>
      </w:r>
      <w:r w:rsidR="00EB24DA">
        <w:rPr>
          <w:rFonts w:ascii="Calibri" w:hAnsi="Calibri" w:cs="Calibri" w:hint="cs"/>
          <w:sz w:val="21"/>
          <w:szCs w:val="21"/>
          <w:rtl/>
        </w:rPr>
        <w:t xml:space="preserve"> ולקיים את המשמעת</w:t>
      </w:r>
      <w:r w:rsidRPr="007921AE">
        <w:rPr>
          <w:rFonts w:ascii="Calibri" w:hAnsi="Calibri" w:cs="Calibri"/>
          <w:sz w:val="21"/>
          <w:szCs w:val="21"/>
          <w:rtl/>
        </w:rPr>
        <w:t>.</w:t>
      </w:r>
    </w:p>
    <w:p w:rsidR="007921AE" w:rsidRDefault="007921AE" w:rsidP="007921AE">
      <w:pPr>
        <w:pStyle w:val="xxxmsonormal"/>
        <w:numPr>
          <w:ilvl w:val="0"/>
          <w:numId w:val="2"/>
        </w:numPr>
        <w:bidi/>
        <w:spacing w:line="480" w:lineRule="auto"/>
        <w:rPr>
          <w:rFonts w:ascii="Calibri" w:hAnsi="Calibri" w:cs="Calibri"/>
          <w:sz w:val="21"/>
          <w:szCs w:val="21"/>
        </w:rPr>
      </w:pPr>
      <w:r w:rsidRPr="007921AE">
        <w:rPr>
          <w:rFonts w:ascii="Calibri" w:hAnsi="Calibri" w:cs="Calibri" w:hint="cs"/>
          <w:sz w:val="21"/>
          <w:szCs w:val="21"/>
          <w:rtl/>
        </w:rPr>
        <w:t xml:space="preserve">העזר החינוכי נועד </w:t>
      </w:r>
      <w:r w:rsidRPr="007921AE">
        <w:rPr>
          <w:rFonts w:ascii="Calibri" w:hAnsi="Calibri" w:cs="Calibri" w:hint="cs"/>
          <w:b/>
          <w:bCs/>
          <w:sz w:val="21"/>
          <w:szCs w:val="21"/>
          <w:u w:val="single"/>
          <w:rtl/>
        </w:rPr>
        <w:t>לעזור</w:t>
      </w:r>
      <w:r w:rsidRPr="007921AE">
        <w:rPr>
          <w:rFonts w:ascii="Calibri" w:hAnsi="Calibri" w:cs="Calibri" w:hint="cs"/>
          <w:sz w:val="21"/>
          <w:szCs w:val="21"/>
          <w:rtl/>
        </w:rPr>
        <w:t xml:space="preserve"> לחוויה החינוכית, לא לעגן או להטריח את התלמידים. השתמשו בו באופן מאוזן מול התלמידים,</w:t>
      </w:r>
      <w:r>
        <w:rPr>
          <w:rFonts w:ascii="Calibri" w:hAnsi="Calibri" w:cs="Calibri" w:hint="cs"/>
          <w:sz w:val="21"/>
          <w:szCs w:val="21"/>
          <w:rtl/>
        </w:rPr>
        <w:t xml:space="preserve"> האם העזר ישולב לאחר הסבר על מוצג או במקום הסבר על מוצג? האם כדאי להקריא את השאלות והתלמידים יענו </w:t>
      </w:r>
      <w:proofErr w:type="spellStart"/>
      <w:r>
        <w:rPr>
          <w:rFonts w:ascii="Calibri" w:hAnsi="Calibri" w:cs="Calibri" w:hint="cs"/>
          <w:sz w:val="21"/>
          <w:szCs w:val="21"/>
          <w:rtl/>
        </w:rPr>
        <w:t>בע</w:t>
      </w:r>
      <w:proofErr w:type="spellEnd"/>
      <w:r>
        <w:rPr>
          <w:rFonts w:ascii="Calibri" w:hAnsi="Calibri" w:cs="Calibri" w:hint="cs"/>
          <w:sz w:val="21"/>
          <w:szCs w:val="21"/>
          <w:rtl/>
        </w:rPr>
        <w:t>''פ או בכתב?</w:t>
      </w:r>
      <w:r>
        <w:rPr>
          <w:rFonts w:ascii="Calibri" w:hAnsi="Calibri" w:cs="Calibri" w:hint="cs"/>
          <w:sz w:val="21"/>
          <w:szCs w:val="21"/>
        </w:rPr>
        <w:t xml:space="preserve"> </w:t>
      </w:r>
      <w:r>
        <w:rPr>
          <w:rFonts w:ascii="Calibri" w:hAnsi="Calibri" w:cs="Calibri" w:hint="cs"/>
          <w:sz w:val="21"/>
          <w:szCs w:val="21"/>
          <w:rtl/>
        </w:rPr>
        <w:t>האם כדאי לוותר על השאלה הזו כי עדי</w:t>
      </w:r>
      <w:bookmarkStart w:id="0" w:name="_GoBack"/>
      <w:bookmarkEnd w:id="0"/>
      <w:r>
        <w:rPr>
          <w:rFonts w:ascii="Calibri" w:hAnsi="Calibri" w:cs="Calibri" w:hint="cs"/>
          <w:sz w:val="21"/>
          <w:szCs w:val="21"/>
          <w:rtl/>
        </w:rPr>
        <w:t xml:space="preserve">ף לתת להם לצפות בסרטון שימקסם חווית התבוננות? שימו לב </w:t>
      </w:r>
      <w:r w:rsidRPr="007921AE">
        <w:rPr>
          <w:rFonts w:ascii="Calibri" w:hAnsi="Calibri" w:cs="Calibri" w:hint="cs"/>
          <w:sz w:val="21"/>
          <w:szCs w:val="21"/>
          <w:rtl/>
        </w:rPr>
        <w:t xml:space="preserve">אפשר בהחלט לקבל החלטה עם המורה (שותפות, זוכרים?) על איסוף העזר בשקית והמורה ייקח את העזר להמשך הפעילות בכיתה. </w:t>
      </w:r>
    </w:p>
    <w:p w:rsidR="00E172DE" w:rsidRPr="007921AE" w:rsidRDefault="00E172DE" w:rsidP="00E172DE">
      <w:pPr>
        <w:pStyle w:val="xxxmsonormal"/>
        <w:numPr>
          <w:ilvl w:val="0"/>
          <w:numId w:val="2"/>
        </w:numPr>
        <w:bidi/>
        <w:spacing w:line="480" w:lineRule="auto"/>
        <w:rPr>
          <w:rFonts w:ascii="Calibri" w:hAnsi="Calibri" w:cs="Calibri"/>
          <w:sz w:val="21"/>
          <w:szCs w:val="21"/>
          <w:rtl/>
        </w:rPr>
      </w:pPr>
      <w:r w:rsidRPr="00E172DE">
        <w:rPr>
          <w:rFonts w:ascii="Calibri" w:hAnsi="Calibri" w:cs="Calibri" w:hint="cs"/>
          <w:b/>
          <w:bCs/>
          <w:sz w:val="21"/>
          <w:szCs w:val="21"/>
          <w:rtl/>
        </w:rPr>
        <w:t>גמישות</w:t>
      </w:r>
      <w:r>
        <w:rPr>
          <w:rFonts w:ascii="Calibri" w:hAnsi="Calibri" w:cs="Calibri" w:hint="cs"/>
          <w:sz w:val="21"/>
          <w:szCs w:val="21"/>
          <w:rtl/>
        </w:rPr>
        <w:t xml:space="preserve"> באיזון זמן חופשי מכוון מטרה מול הדרכה פרונטלית </w:t>
      </w:r>
      <w:r>
        <w:rPr>
          <w:rFonts w:ascii="Calibri" w:hAnsi="Calibri" w:cs="Calibri"/>
          <w:sz w:val="21"/>
          <w:szCs w:val="21"/>
          <w:rtl/>
        </w:rPr>
        <w:t>–</w:t>
      </w:r>
      <w:r>
        <w:rPr>
          <w:rFonts w:ascii="Calibri" w:hAnsi="Calibri" w:cs="Calibri" w:hint="cs"/>
          <w:sz w:val="21"/>
          <w:szCs w:val="21"/>
          <w:rtl/>
        </w:rPr>
        <w:t xml:space="preserve"> הלימוד והחוויה מיטביים עם התבוננות ויזואלית וחוויה עצמאית</w:t>
      </w:r>
      <w:r w:rsidR="00DF5127">
        <w:rPr>
          <w:rFonts w:ascii="Calibri" w:hAnsi="Calibri" w:cs="Calibri" w:hint="cs"/>
          <w:sz w:val="21"/>
          <w:szCs w:val="21"/>
          <w:rtl/>
        </w:rPr>
        <w:t>, לכן מומלץ להשתמש מולם בכלי ''זמן חופשי מוכוון מטרה''/''הכה את המומחה''</w:t>
      </w:r>
      <w:r>
        <w:rPr>
          <w:rFonts w:ascii="Calibri" w:hAnsi="Calibri" w:cs="Calibri" w:hint="cs"/>
          <w:sz w:val="21"/>
          <w:szCs w:val="21"/>
          <w:rtl/>
        </w:rPr>
        <w:t>.</w:t>
      </w:r>
    </w:p>
    <w:p w:rsidR="00946B2B" w:rsidRDefault="00946B2B" w:rsidP="00B572FB">
      <w:pPr>
        <w:pBdr>
          <w:top w:val="nil"/>
          <w:left w:val="nil"/>
          <w:bottom w:val="nil"/>
          <w:right w:val="nil"/>
          <w:between w:val="nil"/>
        </w:pBdr>
        <w:spacing w:after="0" w:line="480" w:lineRule="auto"/>
        <w:rPr>
          <w:rFonts w:eastAsia="Arial"/>
          <w:sz w:val="21"/>
          <w:szCs w:val="21"/>
          <w:rtl/>
        </w:rPr>
      </w:pPr>
    </w:p>
    <w:p w:rsidR="00782889" w:rsidRDefault="00782889" w:rsidP="00B572FB">
      <w:pPr>
        <w:pBdr>
          <w:top w:val="nil"/>
          <w:left w:val="nil"/>
          <w:bottom w:val="nil"/>
          <w:right w:val="nil"/>
          <w:between w:val="nil"/>
        </w:pBdr>
        <w:spacing w:after="0" w:line="480" w:lineRule="auto"/>
        <w:rPr>
          <w:rFonts w:eastAsia="Arial"/>
          <w:sz w:val="21"/>
          <w:szCs w:val="21"/>
          <w:rtl/>
        </w:rPr>
      </w:pPr>
    </w:p>
    <w:p w:rsidR="00782889" w:rsidRDefault="00782889" w:rsidP="00B572FB">
      <w:pPr>
        <w:pBdr>
          <w:top w:val="nil"/>
          <w:left w:val="nil"/>
          <w:bottom w:val="nil"/>
          <w:right w:val="nil"/>
          <w:between w:val="nil"/>
        </w:pBdr>
        <w:spacing w:after="0" w:line="480" w:lineRule="auto"/>
        <w:rPr>
          <w:rFonts w:eastAsia="Arial"/>
          <w:sz w:val="21"/>
          <w:szCs w:val="21"/>
          <w:rtl/>
        </w:rPr>
      </w:pPr>
    </w:p>
    <w:p w:rsidR="00782889" w:rsidRDefault="00782889" w:rsidP="00B572FB">
      <w:pPr>
        <w:pBdr>
          <w:top w:val="nil"/>
          <w:left w:val="nil"/>
          <w:bottom w:val="nil"/>
          <w:right w:val="nil"/>
          <w:between w:val="nil"/>
        </w:pBdr>
        <w:spacing w:after="0" w:line="480" w:lineRule="auto"/>
        <w:rPr>
          <w:rFonts w:eastAsia="Arial"/>
          <w:sz w:val="21"/>
          <w:szCs w:val="21"/>
          <w:rtl/>
        </w:rPr>
      </w:pPr>
    </w:p>
    <w:p w:rsidR="00BB6422" w:rsidRDefault="00BB6422" w:rsidP="00BB6422">
      <w:pPr>
        <w:spacing w:line="360" w:lineRule="auto"/>
        <w:ind w:left="643"/>
        <w:jc w:val="center"/>
        <w:rPr>
          <w:rFonts w:eastAsia="Times New Roman"/>
          <w:b/>
          <w:bCs/>
          <w:color w:val="00B050"/>
          <w:sz w:val="32"/>
          <w:szCs w:val="32"/>
          <w:rtl/>
        </w:rPr>
      </w:pPr>
    </w:p>
    <w:p w:rsidR="00BB6422" w:rsidRPr="00BB6422" w:rsidRDefault="00BB6422" w:rsidP="00BB6422">
      <w:pPr>
        <w:spacing w:line="360" w:lineRule="auto"/>
        <w:ind w:left="643"/>
        <w:jc w:val="center"/>
        <w:rPr>
          <w:rFonts w:eastAsia="Arial"/>
          <w:b/>
          <w:bCs/>
          <w:color w:val="00B050"/>
          <w:sz w:val="32"/>
          <w:szCs w:val="32"/>
        </w:rPr>
      </w:pPr>
      <w:r w:rsidRPr="00BB6422">
        <w:rPr>
          <w:rFonts w:eastAsia="Times New Roman"/>
          <w:b/>
          <w:bCs/>
          <w:color w:val="00B050"/>
          <w:sz w:val="32"/>
          <w:szCs w:val="32"/>
          <w:rtl/>
        </w:rPr>
        <w:t>תיאום ציפיות והתנהלות מול המורים/מלווים:</w:t>
      </w:r>
    </w:p>
    <w:p w:rsidR="00BB6422" w:rsidRPr="0042536C" w:rsidRDefault="00BB6422" w:rsidP="00BB6422">
      <w:pPr>
        <w:rPr>
          <w:color w:val="202122"/>
          <w:sz w:val="21"/>
          <w:szCs w:val="21"/>
          <w:shd w:val="clear" w:color="auto" w:fill="FFFFFF"/>
        </w:rPr>
      </w:pPr>
      <w:r w:rsidRPr="0042536C">
        <w:rPr>
          <w:rFonts w:eastAsia="Arial"/>
          <w:noProof/>
          <w:color w:val="00B050"/>
          <w:sz w:val="32"/>
          <w:szCs w:val="32"/>
        </w:rPr>
        <w:drawing>
          <wp:anchor distT="0" distB="0" distL="114300" distR="114300" simplePos="0" relativeHeight="251662336" behindDoc="0" locked="0" layoutInCell="1" allowOverlap="1" wp14:anchorId="378B2A89" wp14:editId="70EB96B8">
            <wp:simplePos x="0" y="0"/>
            <wp:positionH relativeFrom="column">
              <wp:posOffset>-254635</wp:posOffset>
            </wp:positionH>
            <wp:positionV relativeFrom="paragraph">
              <wp:posOffset>55880</wp:posOffset>
            </wp:positionV>
            <wp:extent cx="7162800" cy="2691130"/>
            <wp:effectExtent l="76200" t="0" r="76200" b="0"/>
            <wp:wrapNone/>
            <wp:docPr id="1"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rsidR="00BB6422" w:rsidRDefault="00BB6422" w:rsidP="00BB6422">
      <w:pPr>
        <w:rPr>
          <w:rFonts w:eastAsia="Arial"/>
          <w:sz w:val="21"/>
          <w:szCs w:val="21"/>
        </w:rPr>
      </w:pPr>
    </w:p>
    <w:p w:rsidR="00BB6422" w:rsidRDefault="00BB6422" w:rsidP="00BB6422">
      <w:pPr>
        <w:rPr>
          <w:rFonts w:eastAsia="Arial"/>
          <w:sz w:val="21"/>
          <w:szCs w:val="21"/>
        </w:rPr>
      </w:pPr>
    </w:p>
    <w:p w:rsidR="00BB6422" w:rsidRDefault="00BB6422" w:rsidP="00BB6422">
      <w:pPr>
        <w:rPr>
          <w:rFonts w:eastAsia="Arial"/>
          <w:sz w:val="21"/>
          <w:szCs w:val="21"/>
        </w:rPr>
      </w:pPr>
    </w:p>
    <w:p w:rsidR="00BB6422" w:rsidRDefault="00BB6422" w:rsidP="00BB6422">
      <w:pPr>
        <w:rPr>
          <w:rFonts w:eastAsia="Arial"/>
          <w:sz w:val="21"/>
          <w:szCs w:val="21"/>
        </w:rPr>
      </w:pPr>
    </w:p>
    <w:p w:rsidR="00BB6422" w:rsidRDefault="00BB6422" w:rsidP="00BB6422">
      <w:pPr>
        <w:rPr>
          <w:rFonts w:eastAsia="Arial"/>
          <w:sz w:val="21"/>
          <w:szCs w:val="21"/>
        </w:rPr>
      </w:pPr>
    </w:p>
    <w:p w:rsidR="00BB6422" w:rsidRPr="007921AE" w:rsidRDefault="00BB6422" w:rsidP="00BB6422">
      <w:pPr>
        <w:rPr>
          <w:rFonts w:eastAsia="Arial"/>
          <w:sz w:val="21"/>
          <w:szCs w:val="21"/>
          <w:rtl/>
        </w:rPr>
      </w:pPr>
    </w:p>
    <w:p w:rsidR="00BB6422" w:rsidRDefault="00BB6422" w:rsidP="00BB6422">
      <w:pPr>
        <w:spacing w:line="240" w:lineRule="auto"/>
        <w:rPr>
          <w:rFonts w:eastAsia="Arial"/>
          <w:bCs/>
          <w:sz w:val="21"/>
          <w:szCs w:val="21"/>
          <w:u w:val="single"/>
        </w:rPr>
      </w:pPr>
    </w:p>
    <w:p w:rsidR="00BB6422" w:rsidRDefault="00BB6422" w:rsidP="00BB6422">
      <w:pPr>
        <w:pStyle w:val="a4"/>
        <w:spacing w:line="360" w:lineRule="auto"/>
        <w:rPr>
          <w:rFonts w:eastAsia="Times New Roman"/>
          <w:sz w:val="21"/>
          <w:szCs w:val="21"/>
        </w:rPr>
      </w:pPr>
    </w:p>
    <w:p w:rsidR="00BB6422" w:rsidRDefault="00BB6422" w:rsidP="00BB6422">
      <w:pPr>
        <w:pStyle w:val="a4"/>
        <w:spacing w:line="360" w:lineRule="auto"/>
        <w:rPr>
          <w:rFonts w:eastAsia="Times New Roman"/>
          <w:sz w:val="21"/>
          <w:szCs w:val="21"/>
        </w:rPr>
      </w:pPr>
    </w:p>
    <w:p w:rsidR="00BB6422" w:rsidRPr="007921AE" w:rsidRDefault="00BB6422" w:rsidP="00BB6422">
      <w:pPr>
        <w:pStyle w:val="a4"/>
        <w:numPr>
          <w:ilvl w:val="0"/>
          <w:numId w:val="2"/>
        </w:numPr>
        <w:spacing w:line="360" w:lineRule="auto"/>
        <w:rPr>
          <w:rFonts w:eastAsia="Times New Roman"/>
          <w:sz w:val="21"/>
          <w:szCs w:val="21"/>
          <w:rtl/>
        </w:rPr>
      </w:pPr>
      <w:r w:rsidRPr="007921AE">
        <w:rPr>
          <w:rFonts w:eastAsia="Times New Roman"/>
          <w:sz w:val="21"/>
          <w:szCs w:val="21"/>
          <w:rtl/>
        </w:rPr>
        <w:t>הצגת השם שלי + וידוא השם שלהם (אנו נצטרך להשתמש בשמות במהלך ההדרכה)</w:t>
      </w:r>
    </w:p>
    <w:p w:rsidR="00BB6422" w:rsidRPr="007921AE" w:rsidRDefault="00BB6422" w:rsidP="00BB6422">
      <w:pPr>
        <w:pStyle w:val="a4"/>
        <w:numPr>
          <w:ilvl w:val="0"/>
          <w:numId w:val="2"/>
        </w:numPr>
        <w:spacing w:line="480" w:lineRule="auto"/>
        <w:rPr>
          <w:rFonts w:eastAsia="Times New Roman"/>
          <w:sz w:val="21"/>
          <w:szCs w:val="21"/>
          <w:rtl/>
        </w:rPr>
      </w:pPr>
      <w:r w:rsidRPr="007921AE">
        <w:rPr>
          <w:rFonts w:eastAsia="Times New Roman" w:hint="cs"/>
          <w:sz w:val="21"/>
          <w:szCs w:val="21"/>
          <w:rtl/>
        </w:rPr>
        <w:t xml:space="preserve">הבהרת </w:t>
      </w:r>
      <w:r w:rsidRPr="007921AE">
        <w:rPr>
          <w:rFonts w:eastAsia="Times New Roman"/>
          <w:sz w:val="21"/>
          <w:szCs w:val="21"/>
          <w:rtl/>
        </w:rPr>
        <w:t xml:space="preserve">מקומו של המדריך: המדריך הוא הפונקציה החינוכית מובילה, המורה/מלווה בשותפות </w:t>
      </w:r>
      <w:proofErr w:type="spellStart"/>
      <w:r w:rsidRPr="007921AE">
        <w:rPr>
          <w:rFonts w:eastAsia="Times New Roman"/>
          <w:sz w:val="21"/>
          <w:szCs w:val="21"/>
          <w:rtl/>
        </w:rPr>
        <w:t>איתו</w:t>
      </w:r>
      <w:proofErr w:type="spellEnd"/>
      <w:r w:rsidRPr="007921AE">
        <w:rPr>
          <w:rFonts w:eastAsia="Times New Roman"/>
          <w:sz w:val="21"/>
          <w:szCs w:val="21"/>
          <w:rtl/>
        </w:rPr>
        <w:t xml:space="preserve"> על ענייני ריכוז התלמידים, העברת הידע לתלמידים (אם צריך להבהיר משהו) ובפעולות שונות לאורך הסיור המורה הוא שותף מלא להדרכה. </w:t>
      </w:r>
    </w:p>
    <w:p w:rsidR="00BB6422" w:rsidRPr="007921AE" w:rsidRDefault="00BB6422" w:rsidP="00BB6422">
      <w:pPr>
        <w:pStyle w:val="a4"/>
        <w:numPr>
          <w:ilvl w:val="0"/>
          <w:numId w:val="2"/>
        </w:numPr>
        <w:spacing w:line="480" w:lineRule="auto"/>
        <w:rPr>
          <w:rFonts w:eastAsia="Times New Roman"/>
          <w:sz w:val="21"/>
          <w:szCs w:val="21"/>
          <w:rtl/>
        </w:rPr>
      </w:pPr>
      <w:r w:rsidRPr="007921AE">
        <w:rPr>
          <w:rFonts w:eastAsia="Times New Roman"/>
          <w:sz w:val="21"/>
          <w:szCs w:val="21"/>
          <w:rtl/>
        </w:rPr>
        <w:t>המורה הוא דמות מופת שמהווה דוגמא והתלמידים מסתכלים ומגיבים לכך – לכן בוא</w:t>
      </w:r>
      <w:r w:rsidRPr="007921AE">
        <w:rPr>
          <w:rFonts w:eastAsia="Times New Roman" w:hint="cs"/>
          <w:sz w:val="21"/>
          <w:szCs w:val="21"/>
          <w:rtl/>
        </w:rPr>
        <w:t>ו</w:t>
      </w:r>
      <w:r w:rsidRPr="007921AE">
        <w:rPr>
          <w:rFonts w:eastAsia="Times New Roman"/>
          <w:sz w:val="21"/>
          <w:szCs w:val="21"/>
          <w:rtl/>
        </w:rPr>
        <w:t xml:space="preserve"> נוביל יחד סיור שיהיה כיף לכולנו, המוזיאון מדהים ומרתק וכולנו יכולים להרוויח מהחוויה. בוא נתקשר כל הזמן ונהיה שותפים להובלת החוויה בשביל התלמידים.</w:t>
      </w:r>
    </w:p>
    <w:p w:rsidR="00BB6422" w:rsidRPr="007921AE" w:rsidRDefault="00BB6422" w:rsidP="00BB6422">
      <w:pPr>
        <w:pStyle w:val="a4"/>
        <w:numPr>
          <w:ilvl w:val="0"/>
          <w:numId w:val="2"/>
        </w:numPr>
        <w:spacing w:line="480" w:lineRule="auto"/>
        <w:rPr>
          <w:rFonts w:eastAsia="Times New Roman"/>
          <w:sz w:val="21"/>
          <w:szCs w:val="21"/>
          <w:rtl/>
        </w:rPr>
      </w:pPr>
      <w:r w:rsidRPr="007921AE">
        <w:rPr>
          <w:rFonts w:eastAsia="Times New Roman"/>
          <w:sz w:val="21"/>
          <w:szCs w:val="21"/>
          <w:rtl/>
        </w:rPr>
        <w:t>המדריך פתוח להצעות סביב אורך זמן חופשי, שאלות מהתלמידים ולתת למורה גם מקום בסיור באופן מאוזן מול מטרות הסיור.</w:t>
      </w:r>
    </w:p>
    <w:p w:rsidR="00BB6422" w:rsidRPr="007921AE" w:rsidRDefault="00BB6422" w:rsidP="00BB6422">
      <w:pPr>
        <w:pStyle w:val="a4"/>
        <w:numPr>
          <w:ilvl w:val="0"/>
          <w:numId w:val="2"/>
        </w:numPr>
        <w:spacing w:line="480" w:lineRule="auto"/>
        <w:rPr>
          <w:rFonts w:eastAsia="Times New Roman"/>
          <w:sz w:val="21"/>
          <w:szCs w:val="21"/>
        </w:rPr>
      </w:pPr>
      <w:r w:rsidRPr="007921AE">
        <w:rPr>
          <w:rFonts w:eastAsia="Times New Roman"/>
          <w:sz w:val="21"/>
          <w:szCs w:val="21"/>
          <w:rtl/>
        </w:rPr>
        <w:t>מה חשוב למורה/מלווה לדעת עכשיו מהמדריך לפני שמתחילים? (על מטרת הסיור , לו"ז, כל דבר)</w:t>
      </w:r>
    </w:p>
    <w:p w:rsidR="00782889" w:rsidRPr="00BB6422" w:rsidRDefault="00782889" w:rsidP="00B572FB">
      <w:pPr>
        <w:pBdr>
          <w:top w:val="nil"/>
          <w:left w:val="nil"/>
          <w:bottom w:val="nil"/>
          <w:right w:val="nil"/>
          <w:between w:val="nil"/>
        </w:pBdr>
        <w:spacing w:after="0" w:line="480" w:lineRule="auto"/>
        <w:rPr>
          <w:rFonts w:eastAsia="Arial"/>
          <w:sz w:val="21"/>
          <w:szCs w:val="21"/>
        </w:rPr>
      </w:pPr>
    </w:p>
    <w:sectPr w:rsidR="00782889" w:rsidRPr="00BB6422" w:rsidSect="004549E5">
      <w:headerReference w:type="default" r:id="rId18"/>
      <w:pgSz w:w="11906" w:h="16838"/>
      <w:pgMar w:top="851" w:right="566" w:bottom="1440"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255" w:rsidRDefault="00453255">
      <w:pPr>
        <w:spacing w:after="0" w:line="240" w:lineRule="auto"/>
      </w:pPr>
      <w:r>
        <w:separator/>
      </w:r>
    </w:p>
  </w:endnote>
  <w:endnote w:type="continuationSeparator" w:id="0">
    <w:p w:rsidR="00453255" w:rsidRDefault="00453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255" w:rsidRDefault="00453255">
      <w:pPr>
        <w:spacing w:after="0" w:line="240" w:lineRule="auto"/>
      </w:pPr>
      <w:r>
        <w:separator/>
      </w:r>
    </w:p>
  </w:footnote>
  <w:footnote w:type="continuationSeparator" w:id="0">
    <w:p w:rsidR="00453255" w:rsidRDefault="00453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B2B" w:rsidRDefault="00EB5EEC">
    <w:r>
      <w:rPr>
        <w:noProof/>
      </w:rPr>
      <w:drawing>
        <wp:anchor distT="0" distB="0" distL="114300" distR="114300" simplePos="0" relativeHeight="251658240" behindDoc="1" locked="0" layoutInCell="1" allowOverlap="1">
          <wp:simplePos x="0" y="0"/>
          <wp:positionH relativeFrom="column">
            <wp:posOffset>4931410</wp:posOffset>
          </wp:positionH>
          <wp:positionV relativeFrom="paragraph">
            <wp:posOffset>-163830</wp:posOffset>
          </wp:positionV>
          <wp:extent cx="1376363" cy="723931"/>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376363" cy="723931"/>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7055D"/>
    <w:multiLevelType w:val="hybridMultilevel"/>
    <w:tmpl w:val="12FA584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2922352C"/>
    <w:multiLevelType w:val="hybridMultilevel"/>
    <w:tmpl w:val="BD76F44C"/>
    <w:lvl w:ilvl="0" w:tplc="1000000F">
      <w:start w:val="1"/>
      <w:numFmt w:val="decimal"/>
      <w:lvlText w:val="%1."/>
      <w:lvlJc w:val="left"/>
      <w:pPr>
        <w:ind w:left="643"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36976DCA"/>
    <w:multiLevelType w:val="hybridMultilevel"/>
    <w:tmpl w:val="136EBAF8"/>
    <w:lvl w:ilvl="0" w:tplc="2842F73A">
      <w:start w:val="10"/>
      <w:numFmt w:val="bullet"/>
      <w:lvlText w:val=""/>
      <w:lvlJc w:val="left"/>
      <w:pPr>
        <w:ind w:left="720" w:hanging="360"/>
      </w:pPr>
      <w:rPr>
        <w:rFonts w:ascii="Symbol" w:eastAsia="Calibri" w:hAnsi="Symbol"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62662F98"/>
    <w:multiLevelType w:val="hybridMultilevel"/>
    <w:tmpl w:val="FCEA4868"/>
    <w:lvl w:ilvl="0" w:tplc="A044B742">
      <w:numFmt w:val="bullet"/>
      <w:lvlText w:val=""/>
      <w:lvlJc w:val="left"/>
      <w:pPr>
        <w:ind w:left="720" w:hanging="360"/>
      </w:pPr>
      <w:rPr>
        <w:rFonts w:ascii="Symbol" w:eastAsia="Times New Roman" w:hAnsi="Symbol"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7169147C"/>
    <w:multiLevelType w:val="hybridMultilevel"/>
    <w:tmpl w:val="BBBE2256"/>
    <w:lvl w:ilvl="0" w:tplc="29E247B0">
      <w:start w:val="1"/>
      <w:numFmt w:val="decimal"/>
      <w:lvlText w:val="%1."/>
      <w:lvlJc w:val="left"/>
      <w:pPr>
        <w:ind w:left="1003" w:hanging="360"/>
      </w:pPr>
      <w:rPr>
        <w:rFonts w:eastAsia="Times New Roman" w:hint="default"/>
      </w:rPr>
    </w:lvl>
    <w:lvl w:ilvl="1" w:tplc="10000019" w:tentative="1">
      <w:start w:val="1"/>
      <w:numFmt w:val="lowerLetter"/>
      <w:lvlText w:val="%2."/>
      <w:lvlJc w:val="left"/>
      <w:pPr>
        <w:ind w:left="1723" w:hanging="360"/>
      </w:pPr>
    </w:lvl>
    <w:lvl w:ilvl="2" w:tplc="1000001B" w:tentative="1">
      <w:start w:val="1"/>
      <w:numFmt w:val="lowerRoman"/>
      <w:lvlText w:val="%3."/>
      <w:lvlJc w:val="right"/>
      <w:pPr>
        <w:ind w:left="2443" w:hanging="180"/>
      </w:pPr>
    </w:lvl>
    <w:lvl w:ilvl="3" w:tplc="1000000F" w:tentative="1">
      <w:start w:val="1"/>
      <w:numFmt w:val="decimal"/>
      <w:lvlText w:val="%4."/>
      <w:lvlJc w:val="left"/>
      <w:pPr>
        <w:ind w:left="3163" w:hanging="360"/>
      </w:pPr>
    </w:lvl>
    <w:lvl w:ilvl="4" w:tplc="10000019" w:tentative="1">
      <w:start w:val="1"/>
      <w:numFmt w:val="lowerLetter"/>
      <w:lvlText w:val="%5."/>
      <w:lvlJc w:val="left"/>
      <w:pPr>
        <w:ind w:left="3883" w:hanging="360"/>
      </w:pPr>
    </w:lvl>
    <w:lvl w:ilvl="5" w:tplc="1000001B" w:tentative="1">
      <w:start w:val="1"/>
      <w:numFmt w:val="lowerRoman"/>
      <w:lvlText w:val="%6."/>
      <w:lvlJc w:val="right"/>
      <w:pPr>
        <w:ind w:left="4603" w:hanging="180"/>
      </w:pPr>
    </w:lvl>
    <w:lvl w:ilvl="6" w:tplc="1000000F" w:tentative="1">
      <w:start w:val="1"/>
      <w:numFmt w:val="decimal"/>
      <w:lvlText w:val="%7."/>
      <w:lvlJc w:val="left"/>
      <w:pPr>
        <w:ind w:left="5323" w:hanging="360"/>
      </w:pPr>
    </w:lvl>
    <w:lvl w:ilvl="7" w:tplc="10000019" w:tentative="1">
      <w:start w:val="1"/>
      <w:numFmt w:val="lowerLetter"/>
      <w:lvlText w:val="%8."/>
      <w:lvlJc w:val="left"/>
      <w:pPr>
        <w:ind w:left="6043" w:hanging="360"/>
      </w:pPr>
    </w:lvl>
    <w:lvl w:ilvl="8" w:tplc="1000001B" w:tentative="1">
      <w:start w:val="1"/>
      <w:numFmt w:val="lowerRoman"/>
      <w:lvlText w:val="%9."/>
      <w:lvlJc w:val="right"/>
      <w:pPr>
        <w:ind w:left="6763" w:hanging="180"/>
      </w:pPr>
    </w:lvl>
  </w:abstractNum>
  <w:abstractNum w:abstractNumId="5" w15:restartNumberingAfterBreak="0">
    <w:nsid w:val="7B7629BB"/>
    <w:multiLevelType w:val="multilevel"/>
    <w:tmpl w:val="611C07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B2B"/>
    <w:rsid w:val="00075917"/>
    <w:rsid w:val="001F1E5C"/>
    <w:rsid w:val="00216DD8"/>
    <w:rsid w:val="00234448"/>
    <w:rsid w:val="003A3ABE"/>
    <w:rsid w:val="0042536C"/>
    <w:rsid w:val="00453255"/>
    <w:rsid w:val="004549E5"/>
    <w:rsid w:val="004724DC"/>
    <w:rsid w:val="00635F78"/>
    <w:rsid w:val="0069503C"/>
    <w:rsid w:val="006D2C0E"/>
    <w:rsid w:val="00736C17"/>
    <w:rsid w:val="00782889"/>
    <w:rsid w:val="007921AE"/>
    <w:rsid w:val="007C42C5"/>
    <w:rsid w:val="007C677D"/>
    <w:rsid w:val="007E09D8"/>
    <w:rsid w:val="00812ECE"/>
    <w:rsid w:val="00867999"/>
    <w:rsid w:val="008818D2"/>
    <w:rsid w:val="009365B2"/>
    <w:rsid w:val="00946B2B"/>
    <w:rsid w:val="00A35658"/>
    <w:rsid w:val="00B572FB"/>
    <w:rsid w:val="00BB6422"/>
    <w:rsid w:val="00C208C7"/>
    <w:rsid w:val="00D3694D"/>
    <w:rsid w:val="00D4187D"/>
    <w:rsid w:val="00DF5127"/>
    <w:rsid w:val="00E172DE"/>
    <w:rsid w:val="00E76526"/>
    <w:rsid w:val="00EB24DA"/>
    <w:rsid w:val="00EB5EEC"/>
    <w:rsid w:val="00EC68C6"/>
    <w:rsid w:val="00F8366D"/>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DE278"/>
  <w15:docId w15:val="{1735D15C-EBDB-4FA4-9244-5C3D2BA8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bidi="he-IL"/>
      </w:rPr>
    </w:rPrDefault>
    <w:pPrDefault>
      <w:pPr>
        <w:bidi/>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883C50"/>
    <w:pPr>
      <w:ind w:left="720"/>
      <w:contextualSpacing/>
    </w:p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customStyle="1" w:styleId="xxxmsonormal">
    <w:name w:val="x_x_x_msonormal"/>
    <w:basedOn w:val="a"/>
    <w:rsid w:val="00736C17"/>
    <w:pPr>
      <w:bidi w:val="0"/>
      <w:spacing w:after="0" w:line="240" w:lineRule="auto"/>
    </w:pPr>
    <w:rPr>
      <w:rFonts w:ascii="Arial" w:eastAsiaTheme="minorHAnsi" w:hAnsi="Arial" w:cs="Arial"/>
    </w:rPr>
  </w:style>
  <w:style w:type="paragraph" w:styleId="a6">
    <w:name w:val="header"/>
    <w:basedOn w:val="a"/>
    <w:link w:val="a7"/>
    <w:uiPriority w:val="99"/>
    <w:unhideWhenUsed/>
    <w:rsid w:val="00812ECE"/>
    <w:pPr>
      <w:tabs>
        <w:tab w:val="center" w:pos="4153"/>
        <w:tab w:val="right" w:pos="8306"/>
      </w:tabs>
      <w:spacing w:after="0" w:line="240" w:lineRule="auto"/>
    </w:pPr>
  </w:style>
  <w:style w:type="character" w:customStyle="1" w:styleId="a7">
    <w:name w:val="כותרת עליונה תו"/>
    <w:basedOn w:val="a0"/>
    <w:link w:val="a6"/>
    <w:uiPriority w:val="99"/>
    <w:rsid w:val="00812ECE"/>
  </w:style>
  <w:style w:type="paragraph" w:styleId="a8">
    <w:name w:val="footer"/>
    <w:basedOn w:val="a"/>
    <w:link w:val="a9"/>
    <w:uiPriority w:val="99"/>
    <w:unhideWhenUsed/>
    <w:rsid w:val="00812ECE"/>
    <w:pPr>
      <w:tabs>
        <w:tab w:val="center" w:pos="4153"/>
        <w:tab w:val="right" w:pos="8306"/>
      </w:tabs>
      <w:spacing w:after="0" w:line="240" w:lineRule="auto"/>
    </w:pPr>
  </w:style>
  <w:style w:type="character" w:customStyle="1" w:styleId="a9">
    <w:name w:val="כותרת תחתונה תו"/>
    <w:basedOn w:val="a0"/>
    <w:link w:val="a8"/>
    <w:uiPriority w:val="99"/>
    <w:rsid w:val="00812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054570">
      <w:bodyDiv w:val="1"/>
      <w:marLeft w:val="0"/>
      <w:marRight w:val="0"/>
      <w:marTop w:val="0"/>
      <w:marBottom w:val="0"/>
      <w:divBdr>
        <w:top w:val="none" w:sz="0" w:space="0" w:color="auto"/>
        <w:left w:val="none" w:sz="0" w:space="0" w:color="auto"/>
        <w:bottom w:val="none" w:sz="0" w:space="0" w:color="auto"/>
        <w:right w:val="none" w:sz="0" w:space="0" w:color="auto"/>
      </w:divBdr>
    </w:div>
    <w:div w:id="1926721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8532E8-5007-4E33-B47F-935AA48FEF30}" type="doc">
      <dgm:prSet loTypeId="urn:microsoft.com/office/officeart/2005/8/layout/equation1" loCatId="process" qsTypeId="urn:microsoft.com/office/officeart/2005/8/quickstyle/simple2" qsCatId="simple" csTypeId="urn:microsoft.com/office/officeart/2005/8/colors/accent3_4" csCatId="accent3" phldr="1"/>
      <dgm:spPr/>
    </dgm:pt>
    <dgm:pt modelId="{F399C1D7-543D-4F61-9CB9-C25D02834A93}">
      <dgm:prSet phldrT="[טקסט]"/>
      <dgm:spPr>
        <a:solidFill>
          <a:schemeClr val="tx2">
            <a:lumMod val="40000"/>
            <a:lumOff val="60000"/>
          </a:schemeClr>
        </a:solidFill>
      </dgm:spPr>
      <dgm:t>
        <a:bodyPr/>
        <a:lstStyle/>
        <a:p>
          <a:r>
            <a:rPr lang="he-IL">
              <a:latin typeface="Calibri" panose="020F0502020204030204" pitchFamily="34" charset="0"/>
              <a:cs typeface="Calibri" panose="020F0502020204030204" pitchFamily="34" charset="0"/>
            </a:rPr>
            <a:t>רכיבי </a:t>
          </a:r>
          <a:r>
            <a:rPr lang="he-IL" b="1">
              <a:latin typeface="Calibri" panose="020F0502020204030204" pitchFamily="34" charset="0"/>
              <a:cs typeface="Calibri" panose="020F0502020204030204" pitchFamily="34" charset="0"/>
            </a:rPr>
            <a:t>חובה</a:t>
          </a:r>
          <a:r>
            <a:rPr lang="he-IL">
              <a:latin typeface="Calibri" panose="020F0502020204030204" pitchFamily="34" charset="0"/>
              <a:cs typeface="Calibri" panose="020F0502020204030204" pitchFamily="34" charset="0"/>
            </a:rPr>
            <a:t> בפתיחה:</a:t>
          </a:r>
        </a:p>
        <a:p>
          <a:r>
            <a:rPr lang="he-IL">
              <a:latin typeface="Calibri" panose="020F0502020204030204" pitchFamily="34" charset="0"/>
              <a:cs typeface="Calibri" panose="020F0502020204030204" pitchFamily="34" charset="0"/>
            </a:rPr>
            <a:t>מיקום שקט לשיח</a:t>
          </a:r>
        </a:p>
        <a:p>
          <a:r>
            <a:rPr lang="he-IL">
              <a:latin typeface="Calibri" panose="020F0502020204030204" pitchFamily="34" charset="0"/>
              <a:cs typeface="Calibri" panose="020F0502020204030204" pitchFamily="34" charset="0"/>
            </a:rPr>
            <a:t>חוקי המוזיאון</a:t>
          </a:r>
        </a:p>
        <a:p>
          <a:r>
            <a:rPr lang="he-IL">
              <a:latin typeface="Calibri" panose="020F0502020204030204" pitchFamily="34" charset="0"/>
              <a:cs typeface="Calibri" panose="020F0502020204030204" pitchFamily="34" charset="0"/>
            </a:rPr>
            <a:t>הצגת לו''ז וכיצד תמריצים חיוביים ישולבו בהתאם להתנהגות שלהם</a:t>
          </a:r>
        </a:p>
      </dgm:t>
    </dgm:pt>
    <dgm:pt modelId="{F70A9370-FE92-4FD3-B367-273677EBD87D}" type="parTrans" cxnId="{5E6CFB89-8DF4-4CA7-82E2-A520082B89A8}">
      <dgm:prSet/>
      <dgm:spPr/>
      <dgm:t>
        <a:bodyPr/>
        <a:lstStyle/>
        <a:p>
          <a:endParaRPr lang="LID4096">
            <a:latin typeface="Calibri" panose="020F0502020204030204" pitchFamily="34" charset="0"/>
            <a:cs typeface="Calibri" panose="020F0502020204030204" pitchFamily="34" charset="0"/>
          </a:endParaRPr>
        </a:p>
      </dgm:t>
    </dgm:pt>
    <dgm:pt modelId="{5C247992-AB26-4B51-BA15-DF0E86808E0B}" type="sibTrans" cxnId="{5E6CFB89-8DF4-4CA7-82E2-A520082B89A8}">
      <dgm:prSet/>
      <dgm:spPr>
        <a:solidFill>
          <a:schemeClr val="accent1">
            <a:lumMod val="40000"/>
            <a:lumOff val="60000"/>
          </a:schemeClr>
        </a:solidFill>
      </dgm:spPr>
      <dgm:t>
        <a:bodyPr/>
        <a:lstStyle/>
        <a:p>
          <a:endParaRPr lang="LID4096">
            <a:latin typeface="Calibri" panose="020F0502020204030204" pitchFamily="34" charset="0"/>
            <a:cs typeface="Calibri" panose="020F0502020204030204" pitchFamily="34" charset="0"/>
          </a:endParaRPr>
        </a:p>
      </dgm:t>
    </dgm:pt>
    <dgm:pt modelId="{401554FA-429A-43A3-8D87-8CE24F22EA89}">
      <dgm:prSet phldrT="[טקסט]"/>
      <dgm:spPr>
        <a:solidFill>
          <a:schemeClr val="tx2">
            <a:lumMod val="40000"/>
            <a:lumOff val="60000"/>
          </a:schemeClr>
        </a:solidFill>
      </dgm:spPr>
      <dgm:t>
        <a:bodyPr/>
        <a:lstStyle/>
        <a:p>
          <a:pPr algn="ctr"/>
          <a:r>
            <a:rPr lang="he-IL">
              <a:latin typeface="Calibri" panose="020F0502020204030204" pitchFamily="34" charset="0"/>
              <a:cs typeface="Calibri" panose="020F0502020204030204" pitchFamily="34" charset="0"/>
            </a:rPr>
            <a:t>במהלך הסיור:</a:t>
          </a:r>
        </a:p>
        <a:p>
          <a:pPr algn="ctr"/>
          <a:r>
            <a:rPr lang="he-IL">
              <a:latin typeface="Calibri" panose="020F0502020204030204" pitchFamily="34" charset="0"/>
              <a:cs typeface="Calibri" panose="020F0502020204030204" pitchFamily="34" charset="0"/>
            </a:rPr>
            <a:t>שימוש בשמות פרטיים</a:t>
          </a:r>
        </a:p>
        <a:p>
          <a:pPr algn="ctr"/>
          <a:r>
            <a:rPr lang="he-IL">
              <a:latin typeface="Calibri" panose="020F0502020204030204" pitchFamily="34" charset="0"/>
              <a:cs typeface="Calibri" panose="020F0502020204030204" pitchFamily="34" charset="0"/>
            </a:rPr>
            <a:t>גיוס הילד ''התוסס''</a:t>
          </a:r>
        </a:p>
        <a:p>
          <a:pPr algn="ctr"/>
          <a:r>
            <a:rPr lang="he-IL">
              <a:latin typeface="Calibri" panose="020F0502020204030204" pitchFamily="34" charset="0"/>
              <a:cs typeface="Calibri" panose="020F0502020204030204" pitchFamily="34" charset="0"/>
            </a:rPr>
            <a:t>(גיוס המלווה ה''תוסס'')</a:t>
          </a:r>
        </a:p>
        <a:p>
          <a:pPr algn="ctr"/>
          <a:r>
            <a:rPr lang="he-IL">
              <a:latin typeface="Calibri" panose="020F0502020204030204" pitchFamily="34" charset="0"/>
              <a:cs typeface="Calibri" panose="020F0502020204030204" pitchFamily="34" charset="0"/>
            </a:rPr>
            <a:t>גמישות מול העזר החינוכי</a:t>
          </a:r>
        </a:p>
        <a:p>
          <a:pPr algn="ctr"/>
          <a:r>
            <a:rPr lang="he-IL">
              <a:latin typeface="Calibri" panose="020F0502020204030204" pitchFamily="34" charset="0"/>
              <a:cs typeface="Calibri" panose="020F0502020204030204" pitchFamily="34" charset="0"/>
            </a:rPr>
            <a:t>גמישות מול זמן חופשי מכוון מטרה במסגרת הסיור</a:t>
          </a:r>
        </a:p>
      </dgm:t>
    </dgm:pt>
    <dgm:pt modelId="{53BD556B-C987-48E1-B39C-6146DE07B23B}" type="parTrans" cxnId="{B4D84696-A52E-41EB-867A-6FF8465960D9}">
      <dgm:prSet/>
      <dgm:spPr/>
      <dgm:t>
        <a:bodyPr/>
        <a:lstStyle/>
        <a:p>
          <a:endParaRPr lang="LID4096">
            <a:latin typeface="Calibri" panose="020F0502020204030204" pitchFamily="34" charset="0"/>
            <a:cs typeface="Calibri" panose="020F0502020204030204" pitchFamily="34" charset="0"/>
          </a:endParaRPr>
        </a:p>
      </dgm:t>
    </dgm:pt>
    <dgm:pt modelId="{7C77B248-9689-4CC5-B1D9-AF028C06FB34}" type="sibTrans" cxnId="{B4D84696-A52E-41EB-867A-6FF8465960D9}">
      <dgm:prSet/>
      <dgm:spPr>
        <a:solidFill>
          <a:schemeClr val="accent1">
            <a:lumMod val="40000"/>
            <a:lumOff val="60000"/>
          </a:schemeClr>
        </a:solidFill>
      </dgm:spPr>
      <dgm:t>
        <a:bodyPr/>
        <a:lstStyle/>
        <a:p>
          <a:endParaRPr lang="LID4096">
            <a:latin typeface="Calibri" panose="020F0502020204030204" pitchFamily="34" charset="0"/>
            <a:cs typeface="Calibri" panose="020F0502020204030204" pitchFamily="34" charset="0"/>
          </a:endParaRPr>
        </a:p>
      </dgm:t>
    </dgm:pt>
    <dgm:pt modelId="{A6310272-3EFD-43E6-A9E7-3F4C3CE2D7EC}">
      <dgm:prSet phldrT="[טקסט]" custT="1"/>
      <dgm:spPr>
        <a:solidFill>
          <a:srgbClr val="0070C0"/>
        </a:solidFill>
      </dgm:spPr>
      <dgm:t>
        <a:bodyPr/>
        <a:lstStyle/>
        <a:p>
          <a:r>
            <a:rPr lang="he-IL" sz="1200">
              <a:latin typeface="Calibri" panose="020F0502020204030204" pitchFamily="34" charset="0"/>
              <a:cs typeface="Calibri" panose="020F0502020204030204" pitchFamily="34" charset="0"/>
            </a:rPr>
            <a:t>המדריך כמתווך ומאפשר לתלמידים לחוות את המוזיאון סביב ערכים ונושאים שונים</a:t>
          </a:r>
          <a:endParaRPr lang="LID4096" sz="1200">
            <a:latin typeface="Calibri" panose="020F0502020204030204" pitchFamily="34" charset="0"/>
            <a:cs typeface="Calibri" panose="020F0502020204030204" pitchFamily="34" charset="0"/>
          </a:endParaRPr>
        </a:p>
      </dgm:t>
    </dgm:pt>
    <dgm:pt modelId="{DC359FD5-17D0-43E0-BD45-AAA8095BF630}" type="parTrans" cxnId="{7BC0DC8E-F6C1-4CFB-9218-0DDBDC5444FD}">
      <dgm:prSet/>
      <dgm:spPr/>
      <dgm:t>
        <a:bodyPr/>
        <a:lstStyle/>
        <a:p>
          <a:endParaRPr lang="LID4096">
            <a:latin typeface="Calibri" panose="020F0502020204030204" pitchFamily="34" charset="0"/>
            <a:cs typeface="Calibri" panose="020F0502020204030204" pitchFamily="34" charset="0"/>
          </a:endParaRPr>
        </a:p>
      </dgm:t>
    </dgm:pt>
    <dgm:pt modelId="{F4472F61-F88C-47F8-BEA4-7ABE00782B26}" type="sibTrans" cxnId="{7BC0DC8E-F6C1-4CFB-9218-0DDBDC5444FD}">
      <dgm:prSet/>
      <dgm:spPr/>
      <dgm:t>
        <a:bodyPr/>
        <a:lstStyle/>
        <a:p>
          <a:endParaRPr lang="LID4096">
            <a:latin typeface="Calibri" panose="020F0502020204030204" pitchFamily="34" charset="0"/>
            <a:cs typeface="Calibri" panose="020F0502020204030204" pitchFamily="34" charset="0"/>
          </a:endParaRPr>
        </a:p>
      </dgm:t>
    </dgm:pt>
    <dgm:pt modelId="{E5695A73-984F-4E2A-A9D2-194CF7C7DCA3}" type="pres">
      <dgm:prSet presAssocID="{528532E8-5007-4E33-B47F-935AA48FEF30}" presName="linearFlow" presStyleCnt="0">
        <dgm:presLayoutVars>
          <dgm:dir/>
          <dgm:resizeHandles val="exact"/>
        </dgm:presLayoutVars>
      </dgm:prSet>
      <dgm:spPr/>
    </dgm:pt>
    <dgm:pt modelId="{DCF9920D-69BD-48E5-A3C7-D8329A12321B}" type="pres">
      <dgm:prSet presAssocID="{F399C1D7-543D-4F61-9CB9-C25D02834A93}" presName="node" presStyleLbl="node1" presStyleIdx="0" presStyleCnt="3" custScaleX="141621" custScaleY="136829" custLinFactNeighborX="-1214" custLinFactNeighborY="-1387">
        <dgm:presLayoutVars>
          <dgm:bulletEnabled val="1"/>
        </dgm:presLayoutVars>
      </dgm:prSet>
      <dgm:spPr/>
    </dgm:pt>
    <dgm:pt modelId="{7360CC68-5AA1-40D7-BEC3-EF3BD2FE1290}" type="pres">
      <dgm:prSet presAssocID="{5C247992-AB26-4B51-BA15-DF0E86808E0B}" presName="spacerL" presStyleCnt="0"/>
      <dgm:spPr/>
    </dgm:pt>
    <dgm:pt modelId="{30CAA52A-C629-476E-922A-B7A8CC6F2EEA}" type="pres">
      <dgm:prSet presAssocID="{5C247992-AB26-4B51-BA15-DF0E86808E0B}" presName="sibTrans" presStyleLbl="sibTrans2D1" presStyleIdx="0" presStyleCnt="2" custScaleX="70467" custScaleY="69294"/>
      <dgm:spPr/>
    </dgm:pt>
    <dgm:pt modelId="{98A87746-1F5C-4442-9CDD-B28F1379690F}" type="pres">
      <dgm:prSet presAssocID="{5C247992-AB26-4B51-BA15-DF0E86808E0B}" presName="spacerR" presStyleCnt="0"/>
      <dgm:spPr/>
    </dgm:pt>
    <dgm:pt modelId="{80E4DD26-4003-4564-B2D5-D91C005017E5}" type="pres">
      <dgm:prSet presAssocID="{401554FA-429A-43A3-8D87-8CE24F22EA89}" presName="node" presStyleLbl="node1" presStyleIdx="1" presStyleCnt="3" custScaleX="135868" custScaleY="135518">
        <dgm:presLayoutVars>
          <dgm:bulletEnabled val="1"/>
        </dgm:presLayoutVars>
      </dgm:prSet>
      <dgm:spPr/>
    </dgm:pt>
    <dgm:pt modelId="{E888B35C-B598-4D86-AFBA-9CA0A81356E0}" type="pres">
      <dgm:prSet presAssocID="{7C77B248-9689-4CC5-B1D9-AF028C06FB34}" presName="spacerL" presStyleCnt="0"/>
      <dgm:spPr/>
    </dgm:pt>
    <dgm:pt modelId="{ABF503BD-4BF1-4F61-BB75-C70EC5FB1341}" type="pres">
      <dgm:prSet presAssocID="{7C77B248-9689-4CC5-B1D9-AF028C06FB34}" presName="sibTrans" presStyleLbl="sibTrans2D1" presStyleIdx="1" presStyleCnt="2" custScaleX="54149" custScaleY="57542"/>
      <dgm:spPr/>
    </dgm:pt>
    <dgm:pt modelId="{C997D6BF-384C-4FF5-A085-996D2B2D712F}" type="pres">
      <dgm:prSet presAssocID="{7C77B248-9689-4CC5-B1D9-AF028C06FB34}" presName="spacerR" presStyleCnt="0"/>
      <dgm:spPr/>
    </dgm:pt>
    <dgm:pt modelId="{FC1357B7-72F4-4D3B-BA28-04C47FFFC63C}" type="pres">
      <dgm:prSet presAssocID="{A6310272-3EFD-43E6-A9E7-3F4C3CE2D7EC}" presName="node" presStyleLbl="node1" presStyleIdx="2" presStyleCnt="3" custScaleX="139340" custScaleY="134680" custLinFactNeighborX="94910" custLinFactNeighborY="-3627">
        <dgm:presLayoutVars>
          <dgm:bulletEnabled val="1"/>
        </dgm:presLayoutVars>
      </dgm:prSet>
      <dgm:spPr/>
    </dgm:pt>
  </dgm:ptLst>
  <dgm:cxnLst>
    <dgm:cxn modelId="{1F0E5E64-78E8-449C-B650-DD2E22A202E7}" type="presOf" srcId="{7C77B248-9689-4CC5-B1D9-AF028C06FB34}" destId="{ABF503BD-4BF1-4F61-BB75-C70EC5FB1341}" srcOrd="0" destOrd="0" presId="urn:microsoft.com/office/officeart/2005/8/layout/equation1"/>
    <dgm:cxn modelId="{9305AA83-A373-4C3D-AA8C-D1C1733F47CD}" type="presOf" srcId="{5C247992-AB26-4B51-BA15-DF0E86808E0B}" destId="{30CAA52A-C629-476E-922A-B7A8CC6F2EEA}" srcOrd="0" destOrd="0" presId="urn:microsoft.com/office/officeart/2005/8/layout/equation1"/>
    <dgm:cxn modelId="{5E6CFB89-8DF4-4CA7-82E2-A520082B89A8}" srcId="{528532E8-5007-4E33-B47F-935AA48FEF30}" destId="{F399C1D7-543D-4F61-9CB9-C25D02834A93}" srcOrd="0" destOrd="0" parTransId="{F70A9370-FE92-4FD3-B367-273677EBD87D}" sibTransId="{5C247992-AB26-4B51-BA15-DF0E86808E0B}"/>
    <dgm:cxn modelId="{7BC0DC8E-F6C1-4CFB-9218-0DDBDC5444FD}" srcId="{528532E8-5007-4E33-B47F-935AA48FEF30}" destId="{A6310272-3EFD-43E6-A9E7-3F4C3CE2D7EC}" srcOrd="2" destOrd="0" parTransId="{DC359FD5-17D0-43E0-BD45-AAA8095BF630}" sibTransId="{F4472F61-F88C-47F8-BEA4-7ABE00782B26}"/>
    <dgm:cxn modelId="{B4D84696-A52E-41EB-867A-6FF8465960D9}" srcId="{528532E8-5007-4E33-B47F-935AA48FEF30}" destId="{401554FA-429A-43A3-8D87-8CE24F22EA89}" srcOrd="1" destOrd="0" parTransId="{53BD556B-C987-48E1-B39C-6146DE07B23B}" sibTransId="{7C77B248-9689-4CC5-B1D9-AF028C06FB34}"/>
    <dgm:cxn modelId="{6AC794A6-1D3C-46D7-B1A6-DD684BFBCB00}" type="presOf" srcId="{401554FA-429A-43A3-8D87-8CE24F22EA89}" destId="{80E4DD26-4003-4564-B2D5-D91C005017E5}" srcOrd="0" destOrd="0" presId="urn:microsoft.com/office/officeart/2005/8/layout/equation1"/>
    <dgm:cxn modelId="{3AA19CA8-1A23-48F3-9D8D-613E1A5D4D4C}" type="presOf" srcId="{F399C1D7-543D-4F61-9CB9-C25D02834A93}" destId="{DCF9920D-69BD-48E5-A3C7-D8329A12321B}" srcOrd="0" destOrd="0" presId="urn:microsoft.com/office/officeart/2005/8/layout/equation1"/>
    <dgm:cxn modelId="{AD9D49B0-A70A-4FDE-93F6-804CD66EC687}" type="presOf" srcId="{528532E8-5007-4E33-B47F-935AA48FEF30}" destId="{E5695A73-984F-4E2A-A9D2-194CF7C7DCA3}" srcOrd="0" destOrd="0" presId="urn:microsoft.com/office/officeart/2005/8/layout/equation1"/>
    <dgm:cxn modelId="{802663C2-3867-4825-9B12-1140076200C2}" type="presOf" srcId="{A6310272-3EFD-43E6-A9E7-3F4C3CE2D7EC}" destId="{FC1357B7-72F4-4D3B-BA28-04C47FFFC63C}" srcOrd="0" destOrd="0" presId="urn:microsoft.com/office/officeart/2005/8/layout/equation1"/>
    <dgm:cxn modelId="{AE13B7CD-26CD-47C8-AEA7-6DE95B5EBFD9}" type="presParOf" srcId="{E5695A73-984F-4E2A-A9D2-194CF7C7DCA3}" destId="{DCF9920D-69BD-48E5-A3C7-D8329A12321B}" srcOrd="0" destOrd="0" presId="urn:microsoft.com/office/officeart/2005/8/layout/equation1"/>
    <dgm:cxn modelId="{D48128ED-BBAD-4A84-BEA8-A9C46556062D}" type="presParOf" srcId="{E5695A73-984F-4E2A-A9D2-194CF7C7DCA3}" destId="{7360CC68-5AA1-40D7-BEC3-EF3BD2FE1290}" srcOrd="1" destOrd="0" presId="urn:microsoft.com/office/officeart/2005/8/layout/equation1"/>
    <dgm:cxn modelId="{C66C6DF8-BE32-485D-862B-3203E69EE25E}" type="presParOf" srcId="{E5695A73-984F-4E2A-A9D2-194CF7C7DCA3}" destId="{30CAA52A-C629-476E-922A-B7A8CC6F2EEA}" srcOrd="2" destOrd="0" presId="urn:microsoft.com/office/officeart/2005/8/layout/equation1"/>
    <dgm:cxn modelId="{E9E18016-0BEA-41EB-9D8E-B5EC513DE55C}" type="presParOf" srcId="{E5695A73-984F-4E2A-A9D2-194CF7C7DCA3}" destId="{98A87746-1F5C-4442-9CDD-B28F1379690F}" srcOrd="3" destOrd="0" presId="urn:microsoft.com/office/officeart/2005/8/layout/equation1"/>
    <dgm:cxn modelId="{17F960AA-3CC2-48A6-9468-746713C2EF8B}" type="presParOf" srcId="{E5695A73-984F-4E2A-A9D2-194CF7C7DCA3}" destId="{80E4DD26-4003-4564-B2D5-D91C005017E5}" srcOrd="4" destOrd="0" presId="urn:microsoft.com/office/officeart/2005/8/layout/equation1"/>
    <dgm:cxn modelId="{4E1DD34A-F8C1-49FE-8805-BAE8148C860B}" type="presParOf" srcId="{E5695A73-984F-4E2A-A9D2-194CF7C7DCA3}" destId="{E888B35C-B598-4D86-AFBA-9CA0A81356E0}" srcOrd="5" destOrd="0" presId="urn:microsoft.com/office/officeart/2005/8/layout/equation1"/>
    <dgm:cxn modelId="{4298E0DB-96AE-4BB9-8D02-DDB037B70D83}" type="presParOf" srcId="{E5695A73-984F-4E2A-A9D2-194CF7C7DCA3}" destId="{ABF503BD-4BF1-4F61-BB75-C70EC5FB1341}" srcOrd="6" destOrd="0" presId="urn:microsoft.com/office/officeart/2005/8/layout/equation1"/>
    <dgm:cxn modelId="{5BF59F6A-C4FF-4040-B51B-979CC40E9F10}" type="presParOf" srcId="{E5695A73-984F-4E2A-A9D2-194CF7C7DCA3}" destId="{C997D6BF-384C-4FF5-A085-996D2B2D712F}" srcOrd="7" destOrd="0" presId="urn:microsoft.com/office/officeart/2005/8/layout/equation1"/>
    <dgm:cxn modelId="{6F0D0949-E65B-4557-85F0-BE27F46A1AE4}" type="presParOf" srcId="{E5695A73-984F-4E2A-A9D2-194CF7C7DCA3}" destId="{FC1357B7-72F4-4D3B-BA28-04C47FFFC63C}" srcOrd="8" destOrd="0" presId="urn:microsoft.com/office/officeart/2005/8/layout/equati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28532E8-5007-4E33-B47F-935AA48FEF30}" type="doc">
      <dgm:prSet loTypeId="urn:microsoft.com/office/officeart/2005/8/layout/equation1" loCatId="process" qsTypeId="urn:microsoft.com/office/officeart/2005/8/quickstyle/simple2" qsCatId="simple" csTypeId="urn:microsoft.com/office/officeart/2005/8/colors/accent3_4" csCatId="accent3" phldr="1"/>
      <dgm:spPr/>
    </dgm:pt>
    <dgm:pt modelId="{F399C1D7-543D-4F61-9CB9-C25D02834A93}">
      <dgm:prSet phldrT="[טקסט]"/>
      <dgm:spPr>
        <a:solidFill>
          <a:srgbClr val="92D050"/>
        </a:solidFill>
      </dgm:spPr>
      <dgm:t>
        <a:bodyPr/>
        <a:lstStyle/>
        <a:p>
          <a:r>
            <a:rPr lang="he-IL">
              <a:latin typeface="Calibri" panose="020F0502020204030204" pitchFamily="34" charset="0"/>
              <a:cs typeface="Calibri" panose="020F0502020204030204" pitchFamily="34" charset="0"/>
            </a:rPr>
            <a:t>הצגת השם שלי </a:t>
          </a:r>
        </a:p>
        <a:p>
          <a:r>
            <a:rPr lang="he-IL">
              <a:latin typeface="Calibri" panose="020F0502020204030204" pitchFamily="34" charset="0"/>
              <a:cs typeface="Calibri" panose="020F0502020204030204" pitchFamily="34" charset="0"/>
            </a:rPr>
            <a:t>+ </a:t>
          </a:r>
        </a:p>
        <a:p>
          <a:r>
            <a:rPr lang="he-IL">
              <a:latin typeface="Calibri" panose="020F0502020204030204" pitchFamily="34" charset="0"/>
              <a:cs typeface="Calibri" panose="020F0502020204030204" pitchFamily="34" charset="0"/>
            </a:rPr>
            <a:t>וידוא השם של המלווה</a:t>
          </a:r>
        </a:p>
        <a:p>
          <a:r>
            <a:rPr lang="he-IL">
              <a:latin typeface="Calibri" panose="020F0502020204030204" pitchFamily="34" charset="0"/>
              <a:cs typeface="Calibri" panose="020F0502020204030204" pitchFamily="34" charset="0"/>
            </a:rPr>
            <a:t> (אנחנו נצטרך ונשתמש בשם המלווה)</a:t>
          </a:r>
          <a:endParaRPr lang="LID4096">
            <a:latin typeface="Calibri" panose="020F0502020204030204" pitchFamily="34" charset="0"/>
            <a:cs typeface="Calibri" panose="020F0502020204030204" pitchFamily="34" charset="0"/>
          </a:endParaRPr>
        </a:p>
      </dgm:t>
    </dgm:pt>
    <dgm:pt modelId="{F70A9370-FE92-4FD3-B367-273677EBD87D}" type="parTrans" cxnId="{5E6CFB89-8DF4-4CA7-82E2-A520082B89A8}">
      <dgm:prSet/>
      <dgm:spPr/>
      <dgm:t>
        <a:bodyPr/>
        <a:lstStyle/>
        <a:p>
          <a:endParaRPr lang="LID4096">
            <a:latin typeface="Calibri" panose="020F0502020204030204" pitchFamily="34" charset="0"/>
            <a:cs typeface="Calibri" panose="020F0502020204030204" pitchFamily="34" charset="0"/>
          </a:endParaRPr>
        </a:p>
      </dgm:t>
    </dgm:pt>
    <dgm:pt modelId="{5C247992-AB26-4B51-BA15-DF0E86808E0B}" type="sibTrans" cxnId="{5E6CFB89-8DF4-4CA7-82E2-A520082B89A8}">
      <dgm:prSet/>
      <dgm:spPr/>
      <dgm:t>
        <a:bodyPr/>
        <a:lstStyle/>
        <a:p>
          <a:endParaRPr lang="LID4096">
            <a:latin typeface="Calibri" panose="020F0502020204030204" pitchFamily="34" charset="0"/>
            <a:cs typeface="Calibri" panose="020F0502020204030204" pitchFamily="34" charset="0"/>
          </a:endParaRPr>
        </a:p>
      </dgm:t>
    </dgm:pt>
    <dgm:pt modelId="{401554FA-429A-43A3-8D87-8CE24F22EA89}">
      <dgm:prSet phldrT="[טקסט]"/>
      <dgm:spPr>
        <a:solidFill>
          <a:srgbClr val="92D050"/>
        </a:solidFill>
      </dgm:spPr>
      <dgm:t>
        <a:bodyPr/>
        <a:lstStyle/>
        <a:p>
          <a:pPr algn="r"/>
          <a:r>
            <a:rPr lang="he-IL">
              <a:latin typeface="Calibri" panose="020F0502020204030204" pitchFamily="34" charset="0"/>
              <a:cs typeface="Calibri" panose="020F0502020204030204" pitchFamily="34" charset="0"/>
            </a:rPr>
            <a:t>הבהרת האחריות של המלווה בתחילת הסיור:</a:t>
          </a:r>
          <a:br>
            <a:rPr lang="en-US">
              <a:latin typeface="Calibri" panose="020F0502020204030204" pitchFamily="34" charset="0"/>
              <a:cs typeface="Calibri" panose="020F0502020204030204" pitchFamily="34" charset="0"/>
            </a:rPr>
          </a:br>
          <a:r>
            <a:rPr lang="he-IL" b="1">
              <a:latin typeface="Calibri" panose="020F0502020204030204" pitchFamily="34" charset="0"/>
              <a:cs typeface="Calibri" panose="020F0502020204030204" pitchFamily="34" charset="0"/>
            </a:rPr>
            <a:t>דמות מופת </a:t>
          </a:r>
          <a:r>
            <a:rPr lang="he-IL">
              <a:latin typeface="Calibri" panose="020F0502020204030204" pitchFamily="34" charset="0"/>
              <a:cs typeface="Calibri" panose="020F0502020204030204" pitchFamily="34" charset="0"/>
            </a:rPr>
            <a:t>שמהווה דוגמא לתלמידים</a:t>
          </a:r>
        </a:p>
        <a:p>
          <a:pPr algn="r"/>
          <a:r>
            <a:rPr lang="he-IL" b="1">
              <a:latin typeface="Calibri" panose="020F0502020204030204" pitchFamily="34" charset="0"/>
              <a:cs typeface="Calibri" panose="020F0502020204030204" pitchFamily="34" charset="0"/>
            </a:rPr>
            <a:t>מעורב</a:t>
          </a:r>
          <a:r>
            <a:rPr lang="he-IL">
              <a:latin typeface="Calibri" panose="020F0502020204030204" pitchFamily="34" charset="0"/>
              <a:cs typeface="Calibri" panose="020F0502020204030204" pitchFamily="34" charset="0"/>
            </a:rPr>
            <a:t> באיסוף ושליטה במשמעת</a:t>
          </a:r>
        </a:p>
        <a:p>
          <a:pPr algn="r"/>
          <a:r>
            <a:rPr lang="he-IL">
              <a:latin typeface="Calibri" panose="020F0502020204030204" pitchFamily="34" charset="0"/>
              <a:cs typeface="Calibri" panose="020F0502020204030204" pitchFamily="34" charset="0"/>
            </a:rPr>
            <a:t>המורה כ</a:t>
          </a:r>
          <a:r>
            <a:rPr lang="he-IL" b="1">
              <a:latin typeface="Calibri" panose="020F0502020204030204" pitchFamily="34" charset="0"/>
              <a:cs typeface="Calibri" panose="020F0502020204030204" pitchFamily="34" charset="0"/>
            </a:rPr>
            <a:t>מתווך</a:t>
          </a:r>
          <a:r>
            <a:rPr lang="he-IL">
              <a:latin typeface="Calibri" panose="020F0502020204030204" pitchFamily="34" charset="0"/>
              <a:cs typeface="Calibri" panose="020F0502020204030204" pitchFamily="34" charset="0"/>
            </a:rPr>
            <a:t> נצרך (לו''ז ושיח)</a:t>
          </a:r>
          <a:endParaRPr lang="LID4096">
            <a:latin typeface="Calibri" panose="020F0502020204030204" pitchFamily="34" charset="0"/>
            <a:cs typeface="Calibri" panose="020F0502020204030204" pitchFamily="34" charset="0"/>
          </a:endParaRPr>
        </a:p>
      </dgm:t>
    </dgm:pt>
    <dgm:pt modelId="{53BD556B-C987-48E1-B39C-6146DE07B23B}" type="parTrans" cxnId="{B4D84696-A52E-41EB-867A-6FF8465960D9}">
      <dgm:prSet/>
      <dgm:spPr/>
      <dgm:t>
        <a:bodyPr/>
        <a:lstStyle/>
        <a:p>
          <a:endParaRPr lang="LID4096">
            <a:latin typeface="Calibri" panose="020F0502020204030204" pitchFamily="34" charset="0"/>
            <a:cs typeface="Calibri" panose="020F0502020204030204" pitchFamily="34" charset="0"/>
          </a:endParaRPr>
        </a:p>
      </dgm:t>
    </dgm:pt>
    <dgm:pt modelId="{7C77B248-9689-4CC5-B1D9-AF028C06FB34}" type="sibTrans" cxnId="{B4D84696-A52E-41EB-867A-6FF8465960D9}">
      <dgm:prSet/>
      <dgm:spPr>
        <a:solidFill>
          <a:schemeClr val="accent3">
            <a:lumMod val="75000"/>
          </a:schemeClr>
        </a:solidFill>
      </dgm:spPr>
      <dgm:t>
        <a:bodyPr/>
        <a:lstStyle/>
        <a:p>
          <a:endParaRPr lang="LID4096">
            <a:latin typeface="Calibri" panose="020F0502020204030204" pitchFamily="34" charset="0"/>
            <a:cs typeface="Calibri" panose="020F0502020204030204" pitchFamily="34" charset="0"/>
          </a:endParaRPr>
        </a:p>
      </dgm:t>
    </dgm:pt>
    <dgm:pt modelId="{A6310272-3EFD-43E6-A9E7-3F4C3CE2D7EC}">
      <dgm:prSet phldrT="[טקסט]" custT="1"/>
      <dgm:spPr>
        <a:solidFill>
          <a:srgbClr val="00B050"/>
        </a:solidFill>
      </dgm:spPr>
      <dgm:t>
        <a:bodyPr/>
        <a:lstStyle/>
        <a:p>
          <a:r>
            <a:rPr lang="he-IL" sz="1200">
              <a:latin typeface="Calibri" panose="020F0502020204030204" pitchFamily="34" charset="0"/>
              <a:cs typeface="Calibri" panose="020F0502020204030204" pitchFamily="34" charset="0"/>
            </a:rPr>
            <a:t>המדריך : הפונקציה החינוכית המובילה </a:t>
          </a:r>
        </a:p>
        <a:p>
          <a:r>
            <a:rPr lang="he-IL" sz="1200">
              <a:latin typeface="Calibri" panose="020F0502020204030204" pitchFamily="34" charset="0"/>
              <a:cs typeface="Calibri" panose="020F0502020204030204" pitchFamily="34" charset="0"/>
            </a:rPr>
            <a:t>המורה : מתווך ומשתף פעולה בארגון התלמידים</a:t>
          </a:r>
          <a:endParaRPr lang="LID4096" sz="1200">
            <a:latin typeface="Calibri" panose="020F0502020204030204" pitchFamily="34" charset="0"/>
            <a:cs typeface="Calibri" panose="020F0502020204030204" pitchFamily="34" charset="0"/>
          </a:endParaRPr>
        </a:p>
      </dgm:t>
    </dgm:pt>
    <dgm:pt modelId="{DC359FD5-17D0-43E0-BD45-AAA8095BF630}" type="parTrans" cxnId="{7BC0DC8E-F6C1-4CFB-9218-0DDBDC5444FD}">
      <dgm:prSet/>
      <dgm:spPr/>
      <dgm:t>
        <a:bodyPr/>
        <a:lstStyle/>
        <a:p>
          <a:endParaRPr lang="LID4096">
            <a:latin typeface="Calibri" panose="020F0502020204030204" pitchFamily="34" charset="0"/>
            <a:cs typeface="Calibri" panose="020F0502020204030204" pitchFamily="34" charset="0"/>
          </a:endParaRPr>
        </a:p>
      </dgm:t>
    </dgm:pt>
    <dgm:pt modelId="{F4472F61-F88C-47F8-BEA4-7ABE00782B26}" type="sibTrans" cxnId="{7BC0DC8E-F6C1-4CFB-9218-0DDBDC5444FD}">
      <dgm:prSet/>
      <dgm:spPr/>
      <dgm:t>
        <a:bodyPr/>
        <a:lstStyle/>
        <a:p>
          <a:endParaRPr lang="LID4096">
            <a:latin typeface="Calibri" panose="020F0502020204030204" pitchFamily="34" charset="0"/>
            <a:cs typeface="Calibri" panose="020F0502020204030204" pitchFamily="34" charset="0"/>
          </a:endParaRPr>
        </a:p>
      </dgm:t>
    </dgm:pt>
    <dgm:pt modelId="{E5695A73-984F-4E2A-A9D2-194CF7C7DCA3}" type="pres">
      <dgm:prSet presAssocID="{528532E8-5007-4E33-B47F-935AA48FEF30}" presName="linearFlow" presStyleCnt="0">
        <dgm:presLayoutVars>
          <dgm:dir/>
          <dgm:resizeHandles val="exact"/>
        </dgm:presLayoutVars>
      </dgm:prSet>
      <dgm:spPr/>
    </dgm:pt>
    <dgm:pt modelId="{DCF9920D-69BD-48E5-A3C7-D8329A12321B}" type="pres">
      <dgm:prSet presAssocID="{F399C1D7-543D-4F61-9CB9-C25D02834A93}" presName="node" presStyleLbl="node1" presStyleIdx="0" presStyleCnt="3" custScaleX="141621" custScaleY="136829">
        <dgm:presLayoutVars>
          <dgm:bulletEnabled val="1"/>
        </dgm:presLayoutVars>
      </dgm:prSet>
      <dgm:spPr/>
    </dgm:pt>
    <dgm:pt modelId="{7360CC68-5AA1-40D7-BEC3-EF3BD2FE1290}" type="pres">
      <dgm:prSet presAssocID="{5C247992-AB26-4B51-BA15-DF0E86808E0B}" presName="spacerL" presStyleCnt="0"/>
      <dgm:spPr/>
    </dgm:pt>
    <dgm:pt modelId="{30CAA52A-C629-476E-922A-B7A8CC6F2EEA}" type="pres">
      <dgm:prSet presAssocID="{5C247992-AB26-4B51-BA15-DF0E86808E0B}" presName="sibTrans" presStyleLbl="sibTrans2D1" presStyleIdx="0" presStyleCnt="2" custScaleX="70467" custScaleY="69294"/>
      <dgm:spPr/>
    </dgm:pt>
    <dgm:pt modelId="{98A87746-1F5C-4442-9CDD-B28F1379690F}" type="pres">
      <dgm:prSet presAssocID="{5C247992-AB26-4B51-BA15-DF0E86808E0B}" presName="spacerR" presStyleCnt="0"/>
      <dgm:spPr/>
    </dgm:pt>
    <dgm:pt modelId="{80E4DD26-4003-4564-B2D5-D91C005017E5}" type="pres">
      <dgm:prSet presAssocID="{401554FA-429A-43A3-8D87-8CE24F22EA89}" presName="node" presStyleLbl="node1" presStyleIdx="1" presStyleCnt="3" custScaleX="135868" custScaleY="135518">
        <dgm:presLayoutVars>
          <dgm:bulletEnabled val="1"/>
        </dgm:presLayoutVars>
      </dgm:prSet>
      <dgm:spPr/>
    </dgm:pt>
    <dgm:pt modelId="{E888B35C-B598-4D86-AFBA-9CA0A81356E0}" type="pres">
      <dgm:prSet presAssocID="{7C77B248-9689-4CC5-B1D9-AF028C06FB34}" presName="spacerL" presStyleCnt="0"/>
      <dgm:spPr/>
    </dgm:pt>
    <dgm:pt modelId="{ABF503BD-4BF1-4F61-BB75-C70EC5FB1341}" type="pres">
      <dgm:prSet presAssocID="{7C77B248-9689-4CC5-B1D9-AF028C06FB34}" presName="sibTrans" presStyleLbl="sibTrans2D1" presStyleIdx="1" presStyleCnt="2" custScaleX="54149" custScaleY="57542"/>
      <dgm:spPr/>
    </dgm:pt>
    <dgm:pt modelId="{C997D6BF-384C-4FF5-A085-996D2B2D712F}" type="pres">
      <dgm:prSet presAssocID="{7C77B248-9689-4CC5-B1D9-AF028C06FB34}" presName="spacerR" presStyleCnt="0"/>
      <dgm:spPr/>
    </dgm:pt>
    <dgm:pt modelId="{FC1357B7-72F4-4D3B-BA28-04C47FFFC63C}" type="pres">
      <dgm:prSet presAssocID="{A6310272-3EFD-43E6-A9E7-3F4C3CE2D7EC}" presName="node" presStyleLbl="node1" presStyleIdx="2" presStyleCnt="3" custScaleX="139340" custScaleY="134680" custLinFactNeighborX="94910" custLinFactNeighborY="-3627">
        <dgm:presLayoutVars>
          <dgm:bulletEnabled val="1"/>
        </dgm:presLayoutVars>
      </dgm:prSet>
      <dgm:spPr/>
    </dgm:pt>
  </dgm:ptLst>
  <dgm:cxnLst>
    <dgm:cxn modelId="{1F0E5E64-78E8-449C-B650-DD2E22A202E7}" type="presOf" srcId="{7C77B248-9689-4CC5-B1D9-AF028C06FB34}" destId="{ABF503BD-4BF1-4F61-BB75-C70EC5FB1341}" srcOrd="0" destOrd="0" presId="urn:microsoft.com/office/officeart/2005/8/layout/equation1"/>
    <dgm:cxn modelId="{9305AA83-A373-4C3D-AA8C-D1C1733F47CD}" type="presOf" srcId="{5C247992-AB26-4B51-BA15-DF0E86808E0B}" destId="{30CAA52A-C629-476E-922A-B7A8CC6F2EEA}" srcOrd="0" destOrd="0" presId="urn:microsoft.com/office/officeart/2005/8/layout/equation1"/>
    <dgm:cxn modelId="{5E6CFB89-8DF4-4CA7-82E2-A520082B89A8}" srcId="{528532E8-5007-4E33-B47F-935AA48FEF30}" destId="{F399C1D7-543D-4F61-9CB9-C25D02834A93}" srcOrd="0" destOrd="0" parTransId="{F70A9370-FE92-4FD3-B367-273677EBD87D}" sibTransId="{5C247992-AB26-4B51-BA15-DF0E86808E0B}"/>
    <dgm:cxn modelId="{7BC0DC8E-F6C1-4CFB-9218-0DDBDC5444FD}" srcId="{528532E8-5007-4E33-B47F-935AA48FEF30}" destId="{A6310272-3EFD-43E6-A9E7-3F4C3CE2D7EC}" srcOrd="2" destOrd="0" parTransId="{DC359FD5-17D0-43E0-BD45-AAA8095BF630}" sibTransId="{F4472F61-F88C-47F8-BEA4-7ABE00782B26}"/>
    <dgm:cxn modelId="{B4D84696-A52E-41EB-867A-6FF8465960D9}" srcId="{528532E8-5007-4E33-B47F-935AA48FEF30}" destId="{401554FA-429A-43A3-8D87-8CE24F22EA89}" srcOrd="1" destOrd="0" parTransId="{53BD556B-C987-48E1-B39C-6146DE07B23B}" sibTransId="{7C77B248-9689-4CC5-B1D9-AF028C06FB34}"/>
    <dgm:cxn modelId="{6AC794A6-1D3C-46D7-B1A6-DD684BFBCB00}" type="presOf" srcId="{401554FA-429A-43A3-8D87-8CE24F22EA89}" destId="{80E4DD26-4003-4564-B2D5-D91C005017E5}" srcOrd="0" destOrd="0" presId="urn:microsoft.com/office/officeart/2005/8/layout/equation1"/>
    <dgm:cxn modelId="{3AA19CA8-1A23-48F3-9D8D-613E1A5D4D4C}" type="presOf" srcId="{F399C1D7-543D-4F61-9CB9-C25D02834A93}" destId="{DCF9920D-69BD-48E5-A3C7-D8329A12321B}" srcOrd="0" destOrd="0" presId="urn:microsoft.com/office/officeart/2005/8/layout/equation1"/>
    <dgm:cxn modelId="{AD9D49B0-A70A-4FDE-93F6-804CD66EC687}" type="presOf" srcId="{528532E8-5007-4E33-B47F-935AA48FEF30}" destId="{E5695A73-984F-4E2A-A9D2-194CF7C7DCA3}" srcOrd="0" destOrd="0" presId="urn:microsoft.com/office/officeart/2005/8/layout/equation1"/>
    <dgm:cxn modelId="{802663C2-3867-4825-9B12-1140076200C2}" type="presOf" srcId="{A6310272-3EFD-43E6-A9E7-3F4C3CE2D7EC}" destId="{FC1357B7-72F4-4D3B-BA28-04C47FFFC63C}" srcOrd="0" destOrd="0" presId="urn:microsoft.com/office/officeart/2005/8/layout/equation1"/>
    <dgm:cxn modelId="{AE13B7CD-26CD-47C8-AEA7-6DE95B5EBFD9}" type="presParOf" srcId="{E5695A73-984F-4E2A-A9D2-194CF7C7DCA3}" destId="{DCF9920D-69BD-48E5-A3C7-D8329A12321B}" srcOrd="0" destOrd="0" presId="urn:microsoft.com/office/officeart/2005/8/layout/equation1"/>
    <dgm:cxn modelId="{D48128ED-BBAD-4A84-BEA8-A9C46556062D}" type="presParOf" srcId="{E5695A73-984F-4E2A-A9D2-194CF7C7DCA3}" destId="{7360CC68-5AA1-40D7-BEC3-EF3BD2FE1290}" srcOrd="1" destOrd="0" presId="urn:microsoft.com/office/officeart/2005/8/layout/equation1"/>
    <dgm:cxn modelId="{C66C6DF8-BE32-485D-862B-3203E69EE25E}" type="presParOf" srcId="{E5695A73-984F-4E2A-A9D2-194CF7C7DCA3}" destId="{30CAA52A-C629-476E-922A-B7A8CC6F2EEA}" srcOrd="2" destOrd="0" presId="urn:microsoft.com/office/officeart/2005/8/layout/equation1"/>
    <dgm:cxn modelId="{E9E18016-0BEA-41EB-9D8E-B5EC513DE55C}" type="presParOf" srcId="{E5695A73-984F-4E2A-A9D2-194CF7C7DCA3}" destId="{98A87746-1F5C-4442-9CDD-B28F1379690F}" srcOrd="3" destOrd="0" presId="urn:microsoft.com/office/officeart/2005/8/layout/equation1"/>
    <dgm:cxn modelId="{17F960AA-3CC2-48A6-9468-746713C2EF8B}" type="presParOf" srcId="{E5695A73-984F-4E2A-A9D2-194CF7C7DCA3}" destId="{80E4DD26-4003-4564-B2D5-D91C005017E5}" srcOrd="4" destOrd="0" presId="urn:microsoft.com/office/officeart/2005/8/layout/equation1"/>
    <dgm:cxn modelId="{4E1DD34A-F8C1-49FE-8805-BAE8148C860B}" type="presParOf" srcId="{E5695A73-984F-4E2A-A9D2-194CF7C7DCA3}" destId="{E888B35C-B598-4D86-AFBA-9CA0A81356E0}" srcOrd="5" destOrd="0" presId="urn:microsoft.com/office/officeart/2005/8/layout/equation1"/>
    <dgm:cxn modelId="{4298E0DB-96AE-4BB9-8D02-DDB037B70D83}" type="presParOf" srcId="{E5695A73-984F-4E2A-A9D2-194CF7C7DCA3}" destId="{ABF503BD-4BF1-4F61-BB75-C70EC5FB1341}" srcOrd="6" destOrd="0" presId="urn:microsoft.com/office/officeart/2005/8/layout/equation1"/>
    <dgm:cxn modelId="{5BF59F6A-C4FF-4040-B51B-979CC40E9F10}" type="presParOf" srcId="{E5695A73-984F-4E2A-A9D2-194CF7C7DCA3}" destId="{C997D6BF-384C-4FF5-A085-996D2B2D712F}" srcOrd="7" destOrd="0" presId="urn:microsoft.com/office/officeart/2005/8/layout/equation1"/>
    <dgm:cxn modelId="{6F0D0949-E65B-4557-85F0-BE27F46A1AE4}" type="presParOf" srcId="{E5695A73-984F-4E2A-A9D2-194CF7C7DCA3}" destId="{FC1357B7-72F4-4D3B-BA28-04C47FFFC63C}" srcOrd="8" destOrd="0" presId="urn:microsoft.com/office/officeart/2005/8/layout/equati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F9920D-69BD-48E5-A3C7-D8329A12321B}">
      <dsp:nvSpPr>
        <dsp:cNvPr id="0" name=""/>
        <dsp:cNvSpPr/>
      </dsp:nvSpPr>
      <dsp:spPr>
        <a:xfrm>
          <a:off x="0" y="800112"/>
          <a:ext cx="1944107" cy="1878324"/>
        </a:xfrm>
        <a:prstGeom prst="ellipse">
          <a:avLst/>
        </a:prstGeom>
        <a:solidFill>
          <a:schemeClr val="tx2">
            <a:lumMod val="40000"/>
            <a:lumOff val="6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he-IL" sz="1000" kern="1200">
              <a:latin typeface="Calibri" panose="020F0502020204030204" pitchFamily="34" charset="0"/>
              <a:cs typeface="Calibri" panose="020F0502020204030204" pitchFamily="34" charset="0"/>
            </a:rPr>
            <a:t>רכיבי </a:t>
          </a:r>
          <a:r>
            <a:rPr lang="he-IL" sz="1000" b="1" kern="1200">
              <a:latin typeface="Calibri" panose="020F0502020204030204" pitchFamily="34" charset="0"/>
              <a:cs typeface="Calibri" panose="020F0502020204030204" pitchFamily="34" charset="0"/>
            </a:rPr>
            <a:t>חובה</a:t>
          </a:r>
          <a:r>
            <a:rPr lang="he-IL" sz="1000" kern="1200">
              <a:latin typeface="Calibri" panose="020F0502020204030204" pitchFamily="34" charset="0"/>
              <a:cs typeface="Calibri" panose="020F0502020204030204" pitchFamily="34" charset="0"/>
            </a:rPr>
            <a:t> בפתיחה:</a:t>
          </a:r>
        </a:p>
        <a:p>
          <a:pPr marL="0" lvl="0" indent="0" algn="ctr" defTabSz="444500">
            <a:lnSpc>
              <a:spcPct val="90000"/>
            </a:lnSpc>
            <a:spcBef>
              <a:spcPct val="0"/>
            </a:spcBef>
            <a:spcAft>
              <a:spcPct val="35000"/>
            </a:spcAft>
            <a:buNone/>
          </a:pPr>
          <a:r>
            <a:rPr lang="he-IL" sz="1000" kern="1200">
              <a:latin typeface="Calibri" panose="020F0502020204030204" pitchFamily="34" charset="0"/>
              <a:cs typeface="Calibri" panose="020F0502020204030204" pitchFamily="34" charset="0"/>
            </a:rPr>
            <a:t>מיקום שקט לשיח</a:t>
          </a:r>
        </a:p>
        <a:p>
          <a:pPr marL="0" lvl="0" indent="0" algn="ctr" defTabSz="444500">
            <a:lnSpc>
              <a:spcPct val="90000"/>
            </a:lnSpc>
            <a:spcBef>
              <a:spcPct val="0"/>
            </a:spcBef>
            <a:spcAft>
              <a:spcPct val="35000"/>
            </a:spcAft>
            <a:buNone/>
          </a:pPr>
          <a:r>
            <a:rPr lang="he-IL" sz="1000" kern="1200">
              <a:latin typeface="Calibri" panose="020F0502020204030204" pitchFamily="34" charset="0"/>
              <a:cs typeface="Calibri" panose="020F0502020204030204" pitchFamily="34" charset="0"/>
            </a:rPr>
            <a:t>חוקי המוזיאון</a:t>
          </a:r>
        </a:p>
        <a:p>
          <a:pPr marL="0" lvl="0" indent="0" algn="ctr" defTabSz="444500">
            <a:lnSpc>
              <a:spcPct val="90000"/>
            </a:lnSpc>
            <a:spcBef>
              <a:spcPct val="0"/>
            </a:spcBef>
            <a:spcAft>
              <a:spcPct val="35000"/>
            </a:spcAft>
            <a:buNone/>
          </a:pPr>
          <a:r>
            <a:rPr lang="he-IL" sz="1000" kern="1200">
              <a:latin typeface="Calibri" panose="020F0502020204030204" pitchFamily="34" charset="0"/>
              <a:cs typeface="Calibri" panose="020F0502020204030204" pitchFamily="34" charset="0"/>
            </a:rPr>
            <a:t>הצגת לו''ז וכיצד תמריצים חיוביים ישולבו בהתאם להתנהגות שלהם</a:t>
          </a:r>
        </a:p>
      </dsp:txBody>
      <dsp:txXfrm>
        <a:off x="284708" y="1075186"/>
        <a:ext cx="1374691" cy="1328176"/>
      </dsp:txXfrm>
    </dsp:sp>
    <dsp:sp modelId="{30CAA52A-C629-476E-922A-B7A8CC6F2EEA}">
      <dsp:nvSpPr>
        <dsp:cNvPr id="0" name=""/>
        <dsp:cNvSpPr/>
      </dsp:nvSpPr>
      <dsp:spPr>
        <a:xfrm>
          <a:off x="2056927" y="1482456"/>
          <a:ext cx="561056" cy="551716"/>
        </a:xfrm>
        <a:prstGeom prst="mathPlus">
          <a:avLst/>
        </a:prstGeom>
        <a:solidFill>
          <a:schemeClr val="accent1">
            <a:lumMod val="40000"/>
            <a:lumOff val="6000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ID4096" sz="800" kern="1200">
            <a:latin typeface="Calibri" panose="020F0502020204030204" pitchFamily="34" charset="0"/>
            <a:cs typeface="Calibri" panose="020F0502020204030204" pitchFamily="34" charset="0"/>
          </a:endParaRPr>
        </a:p>
      </dsp:txBody>
      <dsp:txXfrm>
        <a:off x="2131295" y="1693432"/>
        <a:ext cx="412320" cy="129764"/>
      </dsp:txXfrm>
    </dsp:sp>
    <dsp:sp modelId="{80E4DD26-4003-4564-B2D5-D91C005017E5}">
      <dsp:nvSpPr>
        <dsp:cNvPr id="0" name=""/>
        <dsp:cNvSpPr/>
      </dsp:nvSpPr>
      <dsp:spPr>
        <a:xfrm>
          <a:off x="2729451" y="828151"/>
          <a:ext cx="1865132" cy="1860327"/>
        </a:xfrm>
        <a:prstGeom prst="ellipse">
          <a:avLst/>
        </a:prstGeom>
        <a:solidFill>
          <a:schemeClr val="tx2">
            <a:lumMod val="40000"/>
            <a:lumOff val="6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he-IL" sz="1000" kern="1200">
              <a:latin typeface="Calibri" panose="020F0502020204030204" pitchFamily="34" charset="0"/>
              <a:cs typeface="Calibri" panose="020F0502020204030204" pitchFamily="34" charset="0"/>
            </a:rPr>
            <a:t>במהלך הסיור:</a:t>
          </a:r>
        </a:p>
        <a:p>
          <a:pPr marL="0" lvl="0" indent="0" algn="ctr" defTabSz="444500">
            <a:lnSpc>
              <a:spcPct val="90000"/>
            </a:lnSpc>
            <a:spcBef>
              <a:spcPct val="0"/>
            </a:spcBef>
            <a:spcAft>
              <a:spcPct val="35000"/>
            </a:spcAft>
            <a:buNone/>
          </a:pPr>
          <a:r>
            <a:rPr lang="he-IL" sz="1000" kern="1200">
              <a:latin typeface="Calibri" panose="020F0502020204030204" pitchFamily="34" charset="0"/>
              <a:cs typeface="Calibri" panose="020F0502020204030204" pitchFamily="34" charset="0"/>
            </a:rPr>
            <a:t>שימוש בשמות פרטיים</a:t>
          </a:r>
        </a:p>
        <a:p>
          <a:pPr marL="0" lvl="0" indent="0" algn="ctr" defTabSz="444500">
            <a:lnSpc>
              <a:spcPct val="90000"/>
            </a:lnSpc>
            <a:spcBef>
              <a:spcPct val="0"/>
            </a:spcBef>
            <a:spcAft>
              <a:spcPct val="35000"/>
            </a:spcAft>
            <a:buNone/>
          </a:pPr>
          <a:r>
            <a:rPr lang="he-IL" sz="1000" kern="1200">
              <a:latin typeface="Calibri" panose="020F0502020204030204" pitchFamily="34" charset="0"/>
              <a:cs typeface="Calibri" panose="020F0502020204030204" pitchFamily="34" charset="0"/>
            </a:rPr>
            <a:t>גיוס הילד ''התוסס''</a:t>
          </a:r>
        </a:p>
        <a:p>
          <a:pPr marL="0" lvl="0" indent="0" algn="ctr" defTabSz="444500">
            <a:lnSpc>
              <a:spcPct val="90000"/>
            </a:lnSpc>
            <a:spcBef>
              <a:spcPct val="0"/>
            </a:spcBef>
            <a:spcAft>
              <a:spcPct val="35000"/>
            </a:spcAft>
            <a:buNone/>
          </a:pPr>
          <a:r>
            <a:rPr lang="he-IL" sz="1000" kern="1200">
              <a:latin typeface="Calibri" panose="020F0502020204030204" pitchFamily="34" charset="0"/>
              <a:cs typeface="Calibri" panose="020F0502020204030204" pitchFamily="34" charset="0"/>
            </a:rPr>
            <a:t>(גיוס המלווה ה''תוסס'')</a:t>
          </a:r>
        </a:p>
        <a:p>
          <a:pPr marL="0" lvl="0" indent="0" algn="ctr" defTabSz="444500">
            <a:lnSpc>
              <a:spcPct val="90000"/>
            </a:lnSpc>
            <a:spcBef>
              <a:spcPct val="0"/>
            </a:spcBef>
            <a:spcAft>
              <a:spcPct val="35000"/>
            </a:spcAft>
            <a:buNone/>
          </a:pPr>
          <a:r>
            <a:rPr lang="he-IL" sz="1000" kern="1200">
              <a:latin typeface="Calibri" panose="020F0502020204030204" pitchFamily="34" charset="0"/>
              <a:cs typeface="Calibri" panose="020F0502020204030204" pitchFamily="34" charset="0"/>
            </a:rPr>
            <a:t>גמישות מול העזר החינוכי</a:t>
          </a:r>
        </a:p>
        <a:p>
          <a:pPr marL="0" lvl="0" indent="0" algn="ctr" defTabSz="444500">
            <a:lnSpc>
              <a:spcPct val="90000"/>
            </a:lnSpc>
            <a:spcBef>
              <a:spcPct val="0"/>
            </a:spcBef>
            <a:spcAft>
              <a:spcPct val="35000"/>
            </a:spcAft>
            <a:buNone/>
          </a:pPr>
          <a:r>
            <a:rPr lang="he-IL" sz="1000" kern="1200">
              <a:latin typeface="Calibri" panose="020F0502020204030204" pitchFamily="34" charset="0"/>
              <a:cs typeface="Calibri" panose="020F0502020204030204" pitchFamily="34" charset="0"/>
            </a:rPr>
            <a:t>גמישות מול זמן חופשי מכוון מטרה במסגרת הסיור</a:t>
          </a:r>
        </a:p>
      </dsp:txBody>
      <dsp:txXfrm>
        <a:off x="3002593" y="1100590"/>
        <a:ext cx="1318848" cy="1315449"/>
      </dsp:txXfrm>
    </dsp:sp>
    <dsp:sp modelId="{ABF503BD-4BF1-4F61-BB75-C70EC5FB1341}">
      <dsp:nvSpPr>
        <dsp:cNvPr id="0" name=""/>
        <dsp:cNvSpPr/>
      </dsp:nvSpPr>
      <dsp:spPr>
        <a:xfrm>
          <a:off x="4706051" y="1529241"/>
          <a:ext cx="431132" cy="458147"/>
        </a:xfrm>
        <a:prstGeom prst="mathEqual">
          <a:avLst/>
        </a:prstGeom>
        <a:solidFill>
          <a:schemeClr val="accent1">
            <a:lumMod val="40000"/>
            <a:lumOff val="6000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ID4096" sz="800" kern="1200">
            <a:latin typeface="Calibri" panose="020F0502020204030204" pitchFamily="34" charset="0"/>
            <a:cs typeface="Calibri" panose="020F0502020204030204" pitchFamily="34" charset="0"/>
          </a:endParaRPr>
        </a:p>
      </dsp:txBody>
      <dsp:txXfrm>
        <a:off x="4763198" y="1623619"/>
        <a:ext cx="316838" cy="269391"/>
      </dsp:txXfrm>
    </dsp:sp>
    <dsp:sp modelId="{FC1357B7-72F4-4D3B-BA28-04C47FFFC63C}">
      <dsp:nvSpPr>
        <dsp:cNvPr id="0" name=""/>
        <dsp:cNvSpPr/>
      </dsp:nvSpPr>
      <dsp:spPr>
        <a:xfrm>
          <a:off x="5250005" y="784113"/>
          <a:ext cx="1912794" cy="1848824"/>
        </a:xfrm>
        <a:prstGeom prst="ellipse">
          <a:avLst/>
        </a:prstGeom>
        <a:solidFill>
          <a:srgbClr val="0070C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he-IL" sz="1200" kern="1200">
              <a:latin typeface="Calibri" panose="020F0502020204030204" pitchFamily="34" charset="0"/>
              <a:cs typeface="Calibri" panose="020F0502020204030204" pitchFamily="34" charset="0"/>
            </a:rPr>
            <a:t>המדריך כמתווך ומאפשר לתלמידים לחוות את המוזיאון סביב ערכים ונושאים שונים</a:t>
          </a:r>
          <a:endParaRPr lang="LID4096" sz="1200" kern="1200">
            <a:latin typeface="Calibri" panose="020F0502020204030204" pitchFamily="34" charset="0"/>
            <a:cs typeface="Calibri" panose="020F0502020204030204" pitchFamily="34" charset="0"/>
          </a:endParaRPr>
        </a:p>
      </dsp:txBody>
      <dsp:txXfrm>
        <a:off x="5530127" y="1054867"/>
        <a:ext cx="1352550" cy="130731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F9920D-69BD-48E5-A3C7-D8329A12321B}">
      <dsp:nvSpPr>
        <dsp:cNvPr id="0" name=""/>
        <dsp:cNvSpPr/>
      </dsp:nvSpPr>
      <dsp:spPr>
        <a:xfrm>
          <a:off x="1353" y="406402"/>
          <a:ext cx="1944107" cy="1878324"/>
        </a:xfrm>
        <a:prstGeom prst="ellipse">
          <a:avLst/>
        </a:prstGeom>
        <a:solidFill>
          <a:srgbClr val="92D05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he-IL" sz="1000" kern="1200">
              <a:latin typeface="Calibri" panose="020F0502020204030204" pitchFamily="34" charset="0"/>
              <a:cs typeface="Calibri" panose="020F0502020204030204" pitchFamily="34" charset="0"/>
            </a:rPr>
            <a:t>הצגת השם שלי </a:t>
          </a:r>
        </a:p>
        <a:p>
          <a:pPr marL="0" lvl="0" indent="0" algn="ctr" defTabSz="444500">
            <a:lnSpc>
              <a:spcPct val="90000"/>
            </a:lnSpc>
            <a:spcBef>
              <a:spcPct val="0"/>
            </a:spcBef>
            <a:spcAft>
              <a:spcPct val="35000"/>
            </a:spcAft>
            <a:buNone/>
          </a:pPr>
          <a:r>
            <a:rPr lang="he-IL" sz="1000" kern="1200">
              <a:latin typeface="Calibri" panose="020F0502020204030204" pitchFamily="34" charset="0"/>
              <a:cs typeface="Calibri" panose="020F0502020204030204" pitchFamily="34" charset="0"/>
            </a:rPr>
            <a:t>+ </a:t>
          </a:r>
        </a:p>
        <a:p>
          <a:pPr marL="0" lvl="0" indent="0" algn="ctr" defTabSz="444500">
            <a:lnSpc>
              <a:spcPct val="90000"/>
            </a:lnSpc>
            <a:spcBef>
              <a:spcPct val="0"/>
            </a:spcBef>
            <a:spcAft>
              <a:spcPct val="35000"/>
            </a:spcAft>
            <a:buNone/>
          </a:pPr>
          <a:r>
            <a:rPr lang="he-IL" sz="1000" kern="1200">
              <a:latin typeface="Calibri" panose="020F0502020204030204" pitchFamily="34" charset="0"/>
              <a:cs typeface="Calibri" panose="020F0502020204030204" pitchFamily="34" charset="0"/>
            </a:rPr>
            <a:t>וידוא השם של המלווה</a:t>
          </a:r>
        </a:p>
        <a:p>
          <a:pPr marL="0" lvl="0" indent="0" algn="ctr" defTabSz="444500">
            <a:lnSpc>
              <a:spcPct val="90000"/>
            </a:lnSpc>
            <a:spcBef>
              <a:spcPct val="0"/>
            </a:spcBef>
            <a:spcAft>
              <a:spcPct val="35000"/>
            </a:spcAft>
            <a:buNone/>
          </a:pPr>
          <a:r>
            <a:rPr lang="he-IL" sz="1000" kern="1200">
              <a:latin typeface="Calibri" panose="020F0502020204030204" pitchFamily="34" charset="0"/>
              <a:cs typeface="Calibri" panose="020F0502020204030204" pitchFamily="34" charset="0"/>
            </a:rPr>
            <a:t> (אנחנו נצטרך ונשתמש בשם המלווה)</a:t>
          </a:r>
          <a:endParaRPr lang="LID4096" sz="1000" kern="1200">
            <a:latin typeface="Calibri" panose="020F0502020204030204" pitchFamily="34" charset="0"/>
            <a:cs typeface="Calibri" panose="020F0502020204030204" pitchFamily="34" charset="0"/>
          </a:endParaRPr>
        </a:p>
      </dsp:txBody>
      <dsp:txXfrm>
        <a:off x="286061" y="681476"/>
        <a:ext cx="1374691" cy="1328176"/>
      </dsp:txXfrm>
    </dsp:sp>
    <dsp:sp modelId="{30CAA52A-C629-476E-922A-B7A8CC6F2EEA}">
      <dsp:nvSpPr>
        <dsp:cNvPr id="0" name=""/>
        <dsp:cNvSpPr/>
      </dsp:nvSpPr>
      <dsp:spPr>
        <a:xfrm>
          <a:off x="2056927" y="1069706"/>
          <a:ext cx="561056" cy="551716"/>
        </a:xfrm>
        <a:prstGeom prst="mathPlus">
          <a:avLst/>
        </a:prstGeom>
        <a:solidFill>
          <a:schemeClr val="accent3">
            <a:shade val="9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ID4096" sz="800" kern="1200">
            <a:latin typeface="Calibri" panose="020F0502020204030204" pitchFamily="34" charset="0"/>
            <a:cs typeface="Calibri" panose="020F0502020204030204" pitchFamily="34" charset="0"/>
          </a:endParaRPr>
        </a:p>
      </dsp:txBody>
      <dsp:txXfrm>
        <a:off x="2131295" y="1280682"/>
        <a:ext cx="412320" cy="129764"/>
      </dsp:txXfrm>
    </dsp:sp>
    <dsp:sp modelId="{80E4DD26-4003-4564-B2D5-D91C005017E5}">
      <dsp:nvSpPr>
        <dsp:cNvPr id="0" name=""/>
        <dsp:cNvSpPr/>
      </dsp:nvSpPr>
      <dsp:spPr>
        <a:xfrm>
          <a:off x="2729451" y="415401"/>
          <a:ext cx="1865132" cy="1860327"/>
        </a:xfrm>
        <a:prstGeom prst="ellipse">
          <a:avLst/>
        </a:prstGeom>
        <a:solidFill>
          <a:srgbClr val="92D05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r" defTabSz="444500">
            <a:lnSpc>
              <a:spcPct val="90000"/>
            </a:lnSpc>
            <a:spcBef>
              <a:spcPct val="0"/>
            </a:spcBef>
            <a:spcAft>
              <a:spcPct val="35000"/>
            </a:spcAft>
            <a:buNone/>
          </a:pPr>
          <a:r>
            <a:rPr lang="he-IL" sz="1000" kern="1200">
              <a:latin typeface="Calibri" panose="020F0502020204030204" pitchFamily="34" charset="0"/>
              <a:cs typeface="Calibri" panose="020F0502020204030204" pitchFamily="34" charset="0"/>
            </a:rPr>
            <a:t>הבהרת האחריות של המלווה בתחילת הסיור:</a:t>
          </a:r>
          <a:br>
            <a:rPr lang="en-US" sz="1000" kern="1200">
              <a:latin typeface="Calibri" panose="020F0502020204030204" pitchFamily="34" charset="0"/>
              <a:cs typeface="Calibri" panose="020F0502020204030204" pitchFamily="34" charset="0"/>
            </a:rPr>
          </a:br>
          <a:r>
            <a:rPr lang="he-IL" sz="1000" b="1" kern="1200">
              <a:latin typeface="Calibri" panose="020F0502020204030204" pitchFamily="34" charset="0"/>
              <a:cs typeface="Calibri" panose="020F0502020204030204" pitchFamily="34" charset="0"/>
            </a:rPr>
            <a:t>דמות מופת </a:t>
          </a:r>
          <a:r>
            <a:rPr lang="he-IL" sz="1000" kern="1200">
              <a:latin typeface="Calibri" panose="020F0502020204030204" pitchFamily="34" charset="0"/>
              <a:cs typeface="Calibri" panose="020F0502020204030204" pitchFamily="34" charset="0"/>
            </a:rPr>
            <a:t>שמהווה דוגמא לתלמידים</a:t>
          </a:r>
        </a:p>
        <a:p>
          <a:pPr marL="0" lvl="0" indent="0" algn="r" defTabSz="444500">
            <a:lnSpc>
              <a:spcPct val="90000"/>
            </a:lnSpc>
            <a:spcBef>
              <a:spcPct val="0"/>
            </a:spcBef>
            <a:spcAft>
              <a:spcPct val="35000"/>
            </a:spcAft>
            <a:buNone/>
          </a:pPr>
          <a:r>
            <a:rPr lang="he-IL" sz="1000" b="1" kern="1200">
              <a:latin typeface="Calibri" panose="020F0502020204030204" pitchFamily="34" charset="0"/>
              <a:cs typeface="Calibri" panose="020F0502020204030204" pitchFamily="34" charset="0"/>
            </a:rPr>
            <a:t>מעורב</a:t>
          </a:r>
          <a:r>
            <a:rPr lang="he-IL" sz="1000" kern="1200">
              <a:latin typeface="Calibri" panose="020F0502020204030204" pitchFamily="34" charset="0"/>
              <a:cs typeface="Calibri" panose="020F0502020204030204" pitchFamily="34" charset="0"/>
            </a:rPr>
            <a:t> באיסוף ושליטה במשמעת</a:t>
          </a:r>
        </a:p>
        <a:p>
          <a:pPr marL="0" lvl="0" indent="0" algn="r" defTabSz="444500">
            <a:lnSpc>
              <a:spcPct val="90000"/>
            </a:lnSpc>
            <a:spcBef>
              <a:spcPct val="0"/>
            </a:spcBef>
            <a:spcAft>
              <a:spcPct val="35000"/>
            </a:spcAft>
            <a:buNone/>
          </a:pPr>
          <a:r>
            <a:rPr lang="he-IL" sz="1000" kern="1200">
              <a:latin typeface="Calibri" panose="020F0502020204030204" pitchFamily="34" charset="0"/>
              <a:cs typeface="Calibri" panose="020F0502020204030204" pitchFamily="34" charset="0"/>
            </a:rPr>
            <a:t>המורה כ</a:t>
          </a:r>
          <a:r>
            <a:rPr lang="he-IL" sz="1000" b="1" kern="1200">
              <a:latin typeface="Calibri" panose="020F0502020204030204" pitchFamily="34" charset="0"/>
              <a:cs typeface="Calibri" panose="020F0502020204030204" pitchFamily="34" charset="0"/>
            </a:rPr>
            <a:t>מתווך</a:t>
          </a:r>
          <a:r>
            <a:rPr lang="he-IL" sz="1000" kern="1200">
              <a:latin typeface="Calibri" panose="020F0502020204030204" pitchFamily="34" charset="0"/>
              <a:cs typeface="Calibri" panose="020F0502020204030204" pitchFamily="34" charset="0"/>
            </a:rPr>
            <a:t> נצרך (לו''ז ושיח)</a:t>
          </a:r>
          <a:endParaRPr lang="LID4096" sz="1000" kern="1200">
            <a:latin typeface="Calibri" panose="020F0502020204030204" pitchFamily="34" charset="0"/>
            <a:cs typeface="Calibri" panose="020F0502020204030204" pitchFamily="34" charset="0"/>
          </a:endParaRPr>
        </a:p>
      </dsp:txBody>
      <dsp:txXfrm>
        <a:off x="3002593" y="687840"/>
        <a:ext cx="1318848" cy="1315449"/>
      </dsp:txXfrm>
    </dsp:sp>
    <dsp:sp modelId="{ABF503BD-4BF1-4F61-BB75-C70EC5FB1341}">
      <dsp:nvSpPr>
        <dsp:cNvPr id="0" name=""/>
        <dsp:cNvSpPr/>
      </dsp:nvSpPr>
      <dsp:spPr>
        <a:xfrm>
          <a:off x="4706051" y="1116491"/>
          <a:ext cx="431132" cy="458147"/>
        </a:xfrm>
        <a:prstGeom prst="mathEqual">
          <a:avLst/>
        </a:prstGeom>
        <a:solidFill>
          <a:schemeClr val="accent3">
            <a:lumMod val="7500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ID4096" sz="800" kern="1200">
            <a:latin typeface="Calibri" panose="020F0502020204030204" pitchFamily="34" charset="0"/>
            <a:cs typeface="Calibri" panose="020F0502020204030204" pitchFamily="34" charset="0"/>
          </a:endParaRPr>
        </a:p>
      </dsp:txBody>
      <dsp:txXfrm>
        <a:off x="4763198" y="1210869"/>
        <a:ext cx="316838" cy="269391"/>
      </dsp:txXfrm>
    </dsp:sp>
    <dsp:sp modelId="{FC1357B7-72F4-4D3B-BA28-04C47FFFC63C}">
      <dsp:nvSpPr>
        <dsp:cNvPr id="0" name=""/>
        <dsp:cNvSpPr/>
      </dsp:nvSpPr>
      <dsp:spPr>
        <a:xfrm>
          <a:off x="5250005" y="371363"/>
          <a:ext cx="1912794" cy="1848824"/>
        </a:xfrm>
        <a:prstGeom prst="ellipse">
          <a:avLst/>
        </a:prstGeom>
        <a:solidFill>
          <a:srgbClr val="00B05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he-IL" sz="1200" kern="1200">
              <a:latin typeface="Calibri" panose="020F0502020204030204" pitchFamily="34" charset="0"/>
              <a:cs typeface="Calibri" panose="020F0502020204030204" pitchFamily="34" charset="0"/>
            </a:rPr>
            <a:t>המדריך : הפונקציה החינוכית המובילה </a:t>
          </a:r>
        </a:p>
        <a:p>
          <a:pPr marL="0" lvl="0" indent="0" algn="ctr" defTabSz="533400">
            <a:lnSpc>
              <a:spcPct val="90000"/>
            </a:lnSpc>
            <a:spcBef>
              <a:spcPct val="0"/>
            </a:spcBef>
            <a:spcAft>
              <a:spcPct val="35000"/>
            </a:spcAft>
            <a:buNone/>
          </a:pPr>
          <a:r>
            <a:rPr lang="he-IL" sz="1200" kern="1200">
              <a:latin typeface="Calibri" panose="020F0502020204030204" pitchFamily="34" charset="0"/>
              <a:cs typeface="Calibri" panose="020F0502020204030204" pitchFamily="34" charset="0"/>
            </a:rPr>
            <a:t>המורה : מתווך ומשתף פעולה בארגון התלמידים</a:t>
          </a:r>
          <a:endParaRPr lang="LID4096" sz="1200" kern="1200">
            <a:latin typeface="Calibri" panose="020F0502020204030204" pitchFamily="34" charset="0"/>
            <a:cs typeface="Calibri" panose="020F0502020204030204" pitchFamily="34" charset="0"/>
          </a:endParaRPr>
        </a:p>
      </dsp:txBody>
      <dsp:txXfrm>
        <a:off x="5530127" y="642117"/>
        <a:ext cx="1352550" cy="1307316"/>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u+LekKXD+fcyTdYIOgS+4mpcrw==">AMUW2mX4Kvry7kEu1zTETwYs+FtOwCIiSvlN6ek8i7Ak77tI+fcRoBs/aQVmCyrGLYzenOuuQeGxE6EPl4bj5iQDm2j/2JyJ/KbEA7Qgk3Q21jdTKPym1QI=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3</Pages>
  <Words>581</Words>
  <Characters>3318</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IT12</dc:creator>
  <cp:keywords/>
  <dc:description/>
  <cp:lastModifiedBy>הדסה אפרתי</cp:lastModifiedBy>
  <cp:revision>16</cp:revision>
  <cp:lastPrinted>2022-12-27T10:18:00Z</cp:lastPrinted>
  <dcterms:created xsi:type="dcterms:W3CDTF">2021-12-07T10:36:00Z</dcterms:created>
  <dcterms:modified xsi:type="dcterms:W3CDTF">2023-01-01T07:28:00Z</dcterms:modified>
</cp:coreProperties>
</file>