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32" w:rsidRPr="00765D32" w:rsidRDefault="00765D32" w:rsidP="00765D32">
      <w:pPr>
        <w:rPr>
          <w:b/>
          <w:bCs/>
        </w:rPr>
      </w:pPr>
      <w:r w:rsidRPr="00765D32">
        <w:rPr>
          <w:b/>
          <w:bCs/>
        </w:rPr>
        <w:t>ABOUT GEORGE</w:t>
      </w:r>
    </w:p>
    <w:p w:rsidR="00765D32" w:rsidRDefault="00765D32" w:rsidP="00765D32">
      <w:r>
        <w:t xml:space="preserve">Georges Gutelman was born in 1938 to parents who immigrated from Poland to Belgium and settled near the city of </w:t>
      </w:r>
      <w:r w:rsidRPr="002D18EB">
        <w:t>Liege</w:t>
      </w:r>
      <w:r>
        <w:t>. Following the Nazi occupation of Belgium, George’s father hid his two sons in the homes of Christian families, who were later recognized as Righteous Among the Nations. His mother was murdered in Auschwitz.</w:t>
      </w:r>
    </w:p>
    <w:p w:rsidR="00765D32" w:rsidRPr="007111E0" w:rsidRDefault="00765D32" w:rsidP="00765D32">
      <w:pPr>
        <w:rPr>
          <w:lang w:val="en-GB"/>
        </w:rPr>
      </w:pPr>
      <w:r>
        <w:t xml:space="preserve">In 1963, Gutelman was certified as an engineer from </w:t>
      </w:r>
      <w:r w:rsidRPr="002D18EB">
        <w:t>Liege</w:t>
      </w:r>
      <w:r>
        <w:t xml:space="preserve"> University, and married his wife </w:t>
      </w:r>
      <w:r w:rsidRPr="00780274">
        <w:t>Aline</w:t>
      </w:r>
      <w:r>
        <w:t>. The couple had two sons, Jonathan and Benjamin</w:t>
      </w:r>
      <w:r>
        <w:rPr>
          <w:rFonts w:hint="cs"/>
          <w:rtl/>
        </w:rPr>
        <w:t>.</w:t>
      </w:r>
    </w:p>
    <w:p w:rsidR="00765D32" w:rsidRDefault="00765D32" w:rsidP="00765D32">
      <w:r>
        <w:t xml:space="preserve">In the 1970’s, Gutelman established an airline company named TEA- Trans European Airways, which was considered a pioneer of charter flights in Europe. The company specialized in flying Muslim pilgrims from North Africa to Mecca, with headquarters in Khartoum, Sudan. The company owned 150 planes which were maintained by Israel’s Aerospace Industries. </w:t>
      </w:r>
    </w:p>
    <w:p w:rsidR="00765D32" w:rsidRDefault="00765D32" w:rsidP="00765D32">
      <w:r>
        <w:t xml:space="preserve">In the winter of 1984, Sudan’s ruler, Jaafar Nimeiry, gave his approval to fly Ethiopia’s Jews that were staying in Sudan to Israel, under the conditions that they will not be flown directly to Israel and that the operation will remain secret. Ephraim Halevi, who was a top Mossad operative, met with Gutelman regarding this opportunity and asked him to take part in the operation. As a passionate Zionist who was committed to saving Jews, Gutelman drafted his company’s pilots and planes for the operation. The flights, which used Boeing 707 planes that departed from Khartoum, landed after five hours in Brussels, where they refueled and then continued directly to Israel. From Israel the planed stopped in Cypress and then continued to Khartoum. The </w:t>
      </w:r>
      <w:r w:rsidRPr="00765D32">
        <w:t>secret</w:t>
      </w:r>
      <w:r>
        <w:t xml:space="preserve"> operation lasted about a month, during which </w:t>
      </w:r>
      <w:proofErr w:type="spellStart"/>
      <w:r>
        <w:t>Gutelman’s</w:t>
      </w:r>
      <w:proofErr w:type="spellEnd"/>
      <w:r>
        <w:t xml:space="preserve"> planes transported 7,000 immigrants on 35 flights. After the operation was exposed in the media, Sudan’s president ordered its conclusion, which resulted in 15 TEA flights that were unable to depart to their final destination. With the exposure of the operation, Mecca’s pilgrims boycotted </w:t>
      </w:r>
      <w:proofErr w:type="spellStart"/>
      <w:r>
        <w:t>Gutelman’s</w:t>
      </w:r>
      <w:proofErr w:type="spellEnd"/>
      <w:r>
        <w:t xml:space="preserve"> airline company, his family received death threats, and he was forced </w:t>
      </w:r>
      <w:r w:rsidRPr="00765D32">
        <w:t>a few years after into</w:t>
      </w:r>
      <w:r>
        <w:t xml:space="preserve"> declaring bankruptcy. “I must admit I am unfamiliar with any other Jew in the world who assisted Israel’s efforts as much as Georges </w:t>
      </w:r>
      <w:proofErr w:type="spellStart"/>
      <w:r>
        <w:t>Gutelman</w:t>
      </w:r>
      <w:proofErr w:type="spellEnd"/>
      <w:r>
        <w:t>,” said Halevi at a later date, “The operation should have been called Operation Georges and mot Operation Moses. Thousands of Ethiopian Jews owe him their lives.”</w:t>
      </w:r>
    </w:p>
    <w:p w:rsidR="00765D32" w:rsidRDefault="00765D32" w:rsidP="00765D32">
      <w:r>
        <w:t xml:space="preserve">In 2011, Georges Gutelman immigrated to Israel with his wife </w:t>
      </w:r>
      <w:r>
        <w:rPr>
          <w:rFonts w:ascii="Arial" w:hAnsi="Arial" w:cs="Arial"/>
          <w:color w:val="000000"/>
          <w:sz w:val="21"/>
          <w:szCs w:val="21"/>
        </w:rPr>
        <w:t>Aline</w:t>
      </w:r>
      <w:r>
        <w:t xml:space="preserve">.  He passed away on November 5, 2019 in Tel Aviv. </w:t>
      </w:r>
    </w:p>
    <w:p w:rsidR="00765D32" w:rsidRDefault="00765D32" w:rsidP="00765D32"/>
    <w:p w:rsidR="00765D32" w:rsidRDefault="00765D32" w:rsidP="00765D32"/>
    <w:p w:rsidR="00765D32" w:rsidRDefault="00765D32" w:rsidP="00765D32"/>
    <w:p w:rsidR="00765D32" w:rsidRDefault="00765D32" w:rsidP="00765D32"/>
    <w:p w:rsidR="00765D32" w:rsidRDefault="00765D32" w:rsidP="00765D32"/>
    <w:p w:rsidR="00765D32" w:rsidRDefault="00765D32" w:rsidP="00765D32"/>
    <w:p w:rsidR="00765D32" w:rsidRDefault="00765D32" w:rsidP="00765D32"/>
    <w:p w:rsidR="00765D32" w:rsidRDefault="00765D32" w:rsidP="00765D32"/>
    <w:p w:rsidR="00765D32" w:rsidRDefault="00765D32" w:rsidP="00765D32"/>
    <w:p w:rsidR="00765D32" w:rsidRPr="00765D32" w:rsidRDefault="00765D32" w:rsidP="00765D32">
      <w:pPr>
        <w:bidi/>
        <w:rPr>
          <w:rFonts w:cs="Calibri"/>
          <w:b/>
          <w:bCs/>
          <w:rtl/>
        </w:rPr>
      </w:pPr>
      <w:r w:rsidRPr="00765D32">
        <w:rPr>
          <w:rFonts w:cs="Calibri" w:hint="cs"/>
          <w:b/>
          <w:bCs/>
          <w:rtl/>
        </w:rPr>
        <w:lastRenderedPageBreak/>
        <w:t>אודות ג'ורג'</w:t>
      </w:r>
    </w:p>
    <w:p w:rsidR="00765D32" w:rsidRDefault="00765D32" w:rsidP="00765D32">
      <w:pPr>
        <w:bidi/>
        <w:rPr>
          <w:rFonts w:cs="Calibri"/>
          <w:rtl/>
        </w:rPr>
      </w:pPr>
    </w:p>
    <w:p w:rsidR="00765D32" w:rsidRPr="002F6B43" w:rsidRDefault="00765D32" w:rsidP="00765D32">
      <w:pPr>
        <w:bidi/>
        <w:rPr>
          <w:rFonts w:cstheme="minorHAnsi"/>
          <w:rtl/>
        </w:rPr>
      </w:pPr>
      <w:r w:rsidRPr="002F6B43">
        <w:rPr>
          <w:rFonts w:cs="Calibri"/>
          <w:rtl/>
        </w:rPr>
        <w:t>ג'ורג' גוטלמן נולד בשנת 1938 להורים שהיגרו מפולין לבלגיה והתיישבו באזור העיר לייז'. לאחר פלישת גרמניה הנאצית לבלגיה, החביא אביו של גוטלמן את שני בניו אצל משפחות נוצריות אשר הוכרו לימים כחסידות אומות העולם. אמו נרצחה באושוויץ</w:t>
      </w:r>
      <w:r w:rsidRPr="002F6B43">
        <w:rPr>
          <w:rFonts w:cstheme="minorHAnsi"/>
        </w:rPr>
        <w:t>.</w:t>
      </w:r>
    </w:p>
    <w:p w:rsidR="00765D32" w:rsidRPr="00765D32" w:rsidRDefault="00765D32" w:rsidP="00765D32">
      <w:pPr>
        <w:bidi/>
        <w:rPr>
          <w:rFonts w:cstheme="minorHAnsi"/>
          <w:lang w:val="en-GB"/>
        </w:rPr>
      </w:pPr>
      <w:r w:rsidRPr="002F6B43">
        <w:rPr>
          <w:rFonts w:cs="Calibri"/>
          <w:rtl/>
        </w:rPr>
        <w:t xml:space="preserve">בשנת 1963 הוסמך גוטלמן כמהנדס באוניברסיטת לייז' ובאותה שנה נשא לאישה את אלין. לשניים נולדו שני בנים, </w:t>
      </w:r>
      <w:r>
        <w:rPr>
          <w:rFonts w:cs="Calibri" w:hint="cs"/>
          <w:rtl/>
        </w:rPr>
        <w:t>יונתן ו</w:t>
      </w:r>
      <w:r>
        <w:rPr>
          <w:rFonts w:cs="Calibri"/>
          <w:rtl/>
        </w:rPr>
        <w:t>בנימין</w:t>
      </w:r>
      <w:r>
        <w:rPr>
          <w:rFonts w:cs="Calibri" w:hint="cs"/>
          <w:rtl/>
        </w:rPr>
        <w:t xml:space="preserve">. </w:t>
      </w:r>
    </w:p>
    <w:p w:rsidR="00765D32" w:rsidRPr="002F6B43" w:rsidRDefault="00765D32" w:rsidP="00765D32">
      <w:pPr>
        <w:bidi/>
        <w:rPr>
          <w:rFonts w:cstheme="minorHAnsi"/>
          <w:rtl/>
        </w:rPr>
      </w:pPr>
      <w:r w:rsidRPr="002F6B43">
        <w:rPr>
          <w:rFonts w:cs="Calibri"/>
          <w:rtl/>
        </w:rPr>
        <w:t>בשנות ה-70 של המאה העשרים הקים גוטלמן חברה תעופה בשם טי-אי-איי</w:t>
      </w:r>
      <w:r w:rsidRPr="002F6B43">
        <w:rPr>
          <w:rFonts w:cstheme="minorHAnsi"/>
        </w:rPr>
        <w:t xml:space="preserve"> (Trans European Airways - TEA)  </w:t>
      </w:r>
      <w:r w:rsidRPr="002F6B43">
        <w:rPr>
          <w:rFonts w:cs="Calibri"/>
          <w:rtl/>
        </w:rPr>
        <w:t xml:space="preserve">אשר נחשבה לחלוצת טיסות השכר באירופה. החברה התמחתה בהטסת צליינים מוסלמים מצפון אפריקה למכה, עם בסיס פעולה מרכזי בח'רטום, סודן. בבעלות החברה היו </w:t>
      </w:r>
      <w:r>
        <w:rPr>
          <w:rFonts w:cs="Calibri"/>
        </w:rPr>
        <w:t xml:space="preserve"> </w:t>
      </w:r>
      <w:r>
        <w:rPr>
          <w:rFonts w:cs="Calibri" w:hint="cs"/>
          <w:rtl/>
        </w:rPr>
        <w:t xml:space="preserve"> כ- </w:t>
      </w:r>
      <w:r>
        <w:rPr>
          <w:rFonts w:cs="Calibri"/>
        </w:rPr>
        <w:t>150</w:t>
      </w:r>
      <w:r w:rsidRPr="002F6B43">
        <w:rPr>
          <w:rFonts w:cs="Calibri"/>
          <w:rtl/>
        </w:rPr>
        <w:t xml:space="preserve"> מטוסים אשר תוחזקו וטופלו בתעשייה האוירית לישראל</w:t>
      </w:r>
      <w:r w:rsidRPr="002F6B43">
        <w:rPr>
          <w:rFonts w:cstheme="minorHAnsi"/>
        </w:rPr>
        <w:t>.</w:t>
      </w:r>
    </w:p>
    <w:p w:rsidR="00765D32" w:rsidRPr="002F6B43" w:rsidRDefault="00765D32" w:rsidP="00765D32">
      <w:pPr>
        <w:bidi/>
        <w:rPr>
          <w:rFonts w:cstheme="minorHAnsi"/>
          <w:rtl/>
        </w:rPr>
      </w:pPr>
      <w:r w:rsidRPr="002F6B43">
        <w:rPr>
          <w:rFonts w:cs="Calibri"/>
          <w:rtl/>
        </w:rPr>
        <w:t xml:space="preserve">בחורף 1984, לאחר ששליט סודאן ג'עפר נומיירי נתן את הסכמתו להטיס את יהודי אתיופיה שישבו בסודאן ובתנאי שהמטוסים לא ייצאו בטיסות ישירות לישראל ושהמבצע ייעשה בסודיות מוחלטת, נפגש אפרים הלוי, שהיה מבכירי "המוסד", עם גוטלמן בעניין זה וביקשו להשתתף במבצע ההטסה. </w:t>
      </w:r>
    </w:p>
    <w:p w:rsidR="00765D32" w:rsidRPr="002F6B43" w:rsidRDefault="00765D32" w:rsidP="00765D32">
      <w:pPr>
        <w:bidi/>
        <w:rPr>
          <w:rFonts w:cstheme="minorHAnsi"/>
          <w:rtl/>
        </w:rPr>
      </w:pPr>
      <w:r w:rsidRPr="002F6B43">
        <w:rPr>
          <w:rFonts w:cs="Calibri"/>
          <w:rtl/>
        </w:rPr>
        <w:t>כציוני נלהב</w:t>
      </w:r>
      <w:r>
        <w:rPr>
          <w:rFonts w:cs="Calibri" w:hint="cs"/>
          <w:rtl/>
        </w:rPr>
        <w:t xml:space="preserve"> ומתוך מחויבות להצלת יהודים באשר הם</w:t>
      </w:r>
      <w:r w:rsidRPr="002F6B43">
        <w:rPr>
          <w:rFonts w:cs="Calibri"/>
          <w:rtl/>
        </w:rPr>
        <w:t xml:space="preserve">, גוטלמן </w:t>
      </w:r>
      <w:r>
        <w:rPr>
          <w:rFonts w:cs="Calibri" w:hint="cs"/>
          <w:rtl/>
        </w:rPr>
        <w:t>רתם</w:t>
      </w:r>
      <w:r w:rsidRPr="002F6B43">
        <w:rPr>
          <w:rFonts w:cs="Calibri"/>
          <w:rtl/>
        </w:rPr>
        <w:t xml:space="preserve"> למשימה את מטוסי החברה וטייסיה. הטיסות, במטוסי בואינג 707, יצאו מח'רטום ונחתו בתום חמש שעות בבריסל, המטוסים תודלקו והמשיכו מיד לישראל. מישראל יצאו המטוסים לקפריסין ומשם המריאו לח</w:t>
      </w:r>
      <w:r>
        <w:rPr>
          <w:rFonts w:cs="Calibri" w:hint="cs"/>
          <w:rtl/>
        </w:rPr>
        <w:t>'</w:t>
      </w:r>
      <w:r w:rsidRPr="002F6B43">
        <w:rPr>
          <w:rFonts w:cs="Calibri"/>
          <w:rtl/>
        </w:rPr>
        <w:t>רטום. המבצע נמשך כחודש. בדרך זו הצליחו מטוסיו של גוטלמן לבצע 35 טיסות ולהביא לישראל 7,000 עולים</w:t>
      </w:r>
      <w:r w:rsidRPr="002F6B43">
        <w:rPr>
          <w:rFonts w:cstheme="minorHAnsi"/>
        </w:rPr>
        <w:t>.</w:t>
      </w:r>
      <w:r w:rsidRPr="00963A37">
        <w:rPr>
          <w:rFonts w:cs="Calibri" w:hint="cs"/>
          <w:rtl/>
          <w:lang w:val="en-GB"/>
        </w:rPr>
        <w:t xml:space="preserve"> </w:t>
      </w:r>
      <w:r>
        <w:rPr>
          <w:rFonts w:cs="Calibri" w:hint="cs"/>
          <w:rtl/>
          <w:lang w:val="en-GB"/>
        </w:rPr>
        <w:t>15</w:t>
      </w:r>
      <w:r w:rsidRPr="00963A37">
        <w:rPr>
          <w:rFonts w:cs="Calibri"/>
        </w:rPr>
        <w:t xml:space="preserve"> </w:t>
      </w:r>
      <w:r w:rsidRPr="00963A37">
        <w:rPr>
          <w:rFonts w:cs="Calibri"/>
          <w:rtl/>
        </w:rPr>
        <w:t>טיסות של</w:t>
      </w:r>
      <w:r w:rsidRPr="00963A37">
        <w:rPr>
          <w:rFonts w:cs="Calibri"/>
        </w:rPr>
        <w:t xml:space="preserve">  TEA </w:t>
      </w:r>
      <w:r w:rsidRPr="00963A37">
        <w:rPr>
          <w:rFonts w:cs="Calibri"/>
          <w:rtl/>
        </w:rPr>
        <w:t>לא הספיקו להמריא בגלל חשיפת המבצע בתקשורת ונשיא סודן הורה על עצירתו.</w:t>
      </w:r>
    </w:p>
    <w:p w:rsidR="00765D32" w:rsidRDefault="00765D32" w:rsidP="00765D32">
      <w:pPr>
        <w:bidi/>
        <w:rPr>
          <w:rFonts w:cstheme="minorHAnsi"/>
          <w:lang w:val="en-GB"/>
        </w:rPr>
      </w:pPr>
      <w:r w:rsidRPr="002F6B43">
        <w:rPr>
          <w:rFonts w:cs="Calibri"/>
          <w:rtl/>
        </w:rPr>
        <w:t>עם חשיפת המבצע, עולי הרגל למכה החרימו את חברת התעופה של גוטלמן, משפחתו קיבלה איומים רבים על חייהם והוא נאלץ להכריז על פשיטת רגל של החברה</w:t>
      </w:r>
      <w:r w:rsidRPr="002F6B43">
        <w:rPr>
          <w:rFonts w:cstheme="minorHAnsi"/>
        </w:rPr>
        <w:t>.</w:t>
      </w:r>
      <w:r>
        <w:rPr>
          <w:rFonts w:cstheme="minorHAnsi" w:hint="cs"/>
          <w:rtl/>
        </w:rPr>
        <w:t xml:space="preserve">  אחרי מספר שנים</w:t>
      </w:r>
    </w:p>
    <w:p w:rsidR="00765D32" w:rsidRPr="00963A37" w:rsidRDefault="00765D32" w:rsidP="00765D32">
      <w:pPr>
        <w:bidi/>
        <w:rPr>
          <w:rFonts w:cs="Calibri"/>
        </w:rPr>
      </w:pPr>
      <w:r w:rsidRPr="00963A37">
        <w:rPr>
          <w:rFonts w:cs="Calibri"/>
          <w:i/>
          <w:iCs/>
          <w:rtl/>
        </w:rPr>
        <w:t>“אני חייב לומר שאינני מכיר שום יהודי אחר בעולם, שסייע כמו גוטלמן למאמצים של מדינת ישראל</w:t>
      </w:r>
      <w:r w:rsidRPr="00963A37">
        <w:rPr>
          <w:rFonts w:cs="Calibri"/>
          <w:rtl/>
        </w:rPr>
        <w:t>”, אמר לימים אפרים הלוי, “</w:t>
      </w:r>
      <w:r w:rsidRPr="00963A37">
        <w:rPr>
          <w:rFonts w:cs="Calibri"/>
          <w:i/>
          <w:iCs/>
          <w:rtl/>
        </w:rPr>
        <w:t>המבצע צריך להיות קרוי מבצע ג’ורג’ ולא מבצע משה. אלפי יהודים אתיופים פשוט חבים לו את חייהם</w:t>
      </w:r>
      <w:r w:rsidRPr="00963A37">
        <w:rPr>
          <w:rFonts w:cs="Calibri"/>
          <w:i/>
          <w:iCs/>
        </w:rPr>
        <w:t>”</w:t>
      </w:r>
      <w:r w:rsidRPr="00963A37">
        <w:rPr>
          <w:rFonts w:cs="Calibri"/>
        </w:rPr>
        <w:t>.</w:t>
      </w:r>
    </w:p>
    <w:p w:rsidR="00765D32" w:rsidRPr="002F6B43" w:rsidRDefault="00765D32" w:rsidP="00765D32">
      <w:pPr>
        <w:bidi/>
        <w:rPr>
          <w:rFonts w:cstheme="minorHAnsi"/>
          <w:rtl/>
        </w:rPr>
      </w:pPr>
      <w:r w:rsidRPr="002F6B43">
        <w:rPr>
          <w:rFonts w:cs="Calibri"/>
          <w:rtl/>
        </w:rPr>
        <w:t>בשנת</w:t>
      </w:r>
      <w:r>
        <w:rPr>
          <w:rFonts w:cs="Calibri"/>
          <w:rtl/>
        </w:rPr>
        <w:t xml:space="preserve"> 2011  עלה עם רעייתו אלין לישרא</w:t>
      </w:r>
      <w:r>
        <w:rPr>
          <w:rFonts w:cs="Calibri" w:hint="cs"/>
          <w:rtl/>
        </w:rPr>
        <w:t>ל.</w:t>
      </w:r>
    </w:p>
    <w:p w:rsidR="00765D32" w:rsidRDefault="00765D32" w:rsidP="00765D32">
      <w:pPr>
        <w:bidi/>
        <w:rPr>
          <w:rFonts w:cstheme="minorHAnsi"/>
          <w:rtl/>
        </w:rPr>
      </w:pPr>
      <w:r w:rsidRPr="002F6B43">
        <w:rPr>
          <w:rFonts w:cs="Calibri"/>
          <w:rtl/>
        </w:rPr>
        <w:t>גוטלמן נפטר ב-5 בנובמבר 2019 בתל אביב</w:t>
      </w:r>
      <w:r w:rsidRPr="002F6B43">
        <w:rPr>
          <w:rFonts w:cstheme="minorHAnsi"/>
        </w:rPr>
        <w:t>.</w:t>
      </w:r>
    </w:p>
    <w:p w:rsidR="004E01FC" w:rsidRDefault="004E01FC" w:rsidP="004E01FC">
      <w:pPr>
        <w:bidi/>
        <w:rPr>
          <w:rtl/>
        </w:rPr>
      </w:pPr>
    </w:p>
    <w:p w:rsidR="004E01FC" w:rsidRDefault="004E01FC" w:rsidP="004E01FC">
      <w:pPr>
        <w:bidi/>
      </w:pPr>
      <w:r>
        <w:rPr>
          <w:rtl/>
        </w:rPr>
        <w:t>הסיפור של</w:t>
      </w:r>
      <w:r>
        <w:rPr>
          <w:rFonts w:hint="cs"/>
          <w:rtl/>
        </w:rPr>
        <w:t xml:space="preserve"> </w:t>
      </w:r>
      <w:bookmarkStart w:id="0" w:name="_GoBack"/>
      <w:bookmarkEnd w:id="0"/>
      <w:r>
        <w:rPr>
          <w:rFonts w:hint="cs"/>
          <w:rtl/>
        </w:rPr>
        <w:t>גוטלמן</w:t>
      </w:r>
      <w:r>
        <w:rPr>
          <w:rtl/>
        </w:rPr>
        <w:t xml:space="preserve"> מופיע גם </w:t>
      </w:r>
      <w:hyperlink r:id="rId4" w:history="1">
        <w:r>
          <w:rPr>
            <w:rStyle w:val="Hyperlink"/>
            <w:rtl/>
          </w:rPr>
          <w:t>במאגרי המידע</w:t>
        </w:r>
      </w:hyperlink>
      <w:r>
        <w:t xml:space="preserve"> </w:t>
      </w:r>
      <w:r>
        <w:rPr>
          <w:rtl/>
        </w:rPr>
        <w:t xml:space="preserve">שלנו וגם </w:t>
      </w:r>
      <w:hyperlink r:id="rId5" w:history="1">
        <w:r>
          <w:rPr>
            <w:rStyle w:val="Hyperlink"/>
            <w:rtl/>
          </w:rPr>
          <w:t>במאגר סיפורי המורשת</w:t>
        </w:r>
      </w:hyperlink>
      <w:r>
        <w:t xml:space="preserve"> </w:t>
      </w:r>
      <w:r>
        <w:rPr>
          <w:rtl/>
        </w:rPr>
        <w:t>בקשר הרב דורי</w:t>
      </w:r>
    </w:p>
    <w:p w:rsidR="004E01FC" w:rsidRDefault="004E01FC" w:rsidP="004E01FC">
      <w:pPr>
        <w:bidi/>
      </w:pPr>
      <w:r>
        <w:rPr>
          <w:rStyle w:val="a3"/>
          <w:rtl/>
        </w:rPr>
        <w:t>וקישורים לכתבות שנעשו אודותיו</w:t>
      </w:r>
      <w:r>
        <w:rPr>
          <w:rStyle w:val="a3"/>
        </w:rPr>
        <w:t>:</w:t>
      </w:r>
    </w:p>
    <w:p w:rsidR="004E01FC" w:rsidRDefault="004E01FC" w:rsidP="004E01FC">
      <w:pPr>
        <w:bidi/>
      </w:pPr>
      <w:hyperlink r:id="rId6" w:history="1">
        <w:r>
          <w:rPr>
            <w:rStyle w:val="Hyperlink"/>
          </w:rPr>
          <w:t>https://www.ynet.co.il/articles/0,7340,L-5620365,00.html</w:t>
        </w:r>
      </w:hyperlink>
    </w:p>
    <w:p w:rsidR="004E01FC" w:rsidRDefault="004E01FC" w:rsidP="004E01FC">
      <w:pPr>
        <w:bidi/>
      </w:pPr>
      <w:hyperlink r:id="rId7" w:history="1">
        <w:r>
          <w:rPr>
            <w:rStyle w:val="Hyperlink"/>
          </w:rPr>
          <w:t>https://www.ynet.co.il/activism/article/HJocJL8uu</w:t>
        </w:r>
      </w:hyperlink>
    </w:p>
    <w:p w:rsidR="004E01FC" w:rsidRPr="004E01FC" w:rsidRDefault="004E01FC" w:rsidP="004E01FC">
      <w:pPr>
        <w:bidi/>
        <w:rPr>
          <w:rFonts w:cstheme="minorHAnsi"/>
          <w:rtl/>
          <w:lang/>
        </w:rPr>
      </w:pPr>
    </w:p>
    <w:p w:rsidR="00765D32" w:rsidRDefault="00765D32" w:rsidP="00765D32">
      <w:pPr>
        <w:bidi/>
        <w:rPr>
          <w:rFonts w:cstheme="minorHAnsi"/>
          <w:rtl/>
        </w:rPr>
      </w:pPr>
    </w:p>
    <w:p w:rsidR="00765D32" w:rsidRDefault="00765D32" w:rsidP="00765D32">
      <w:pPr>
        <w:bidi/>
        <w:rPr>
          <w:rFonts w:cstheme="minorHAnsi"/>
          <w:rtl/>
        </w:rPr>
      </w:pPr>
    </w:p>
    <w:p w:rsidR="00765D32" w:rsidRDefault="00765D32" w:rsidP="00765D32">
      <w:pPr>
        <w:bidi/>
        <w:rPr>
          <w:rFonts w:cstheme="minorHAnsi"/>
          <w:rtl/>
        </w:rPr>
      </w:pPr>
    </w:p>
    <w:p w:rsidR="00765D32" w:rsidRDefault="00765D32" w:rsidP="00765D32">
      <w:pPr>
        <w:bidi/>
        <w:rPr>
          <w:rFonts w:cstheme="minorHAnsi"/>
          <w:rtl/>
        </w:rPr>
      </w:pPr>
    </w:p>
    <w:p w:rsidR="00765D32" w:rsidRDefault="00765D32" w:rsidP="00765D32">
      <w:pPr>
        <w:bidi/>
        <w:rPr>
          <w:rFonts w:cstheme="minorHAnsi"/>
          <w:rtl/>
        </w:rPr>
      </w:pPr>
    </w:p>
    <w:p w:rsidR="00765D32" w:rsidRDefault="00765D32" w:rsidP="00765D32">
      <w:pPr>
        <w:bidi/>
        <w:rPr>
          <w:rtl/>
        </w:rPr>
      </w:pPr>
    </w:p>
    <w:p w:rsidR="00DC7F9F" w:rsidRPr="004E01FC" w:rsidRDefault="00DC7F9F">
      <w:pPr>
        <w:rPr>
          <w:lang/>
        </w:rPr>
      </w:pPr>
    </w:p>
    <w:sectPr w:rsidR="00DC7F9F" w:rsidRPr="004E0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32"/>
    <w:rsid w:val="000574EC"/>
    <w:rsid w:val="000772F4"/>
    <w:rsid w:val="000822B0"/>
    <w:rsid w:val="000F0389"/>
    <w:rsid w:val="00113188"/>
    <w:rsid w:val="00152401"/>
    <w:rsid w:val="001739DD"/>
    <w:rsid w:val="00201397"/>
    <w:rsid w:val="002A36AF"/>
    <w:rsid w:val="003361B0"/>
    <w:rsid w:val="00344F8D"/>
    <w:rsid w:val="00350020"/>
    <w:rsid w:val="0040394B"/>
    <w:rsid w:val="00411C09"/>
    <w:rsid w:val="004A383E"/>
    <w:rsid w:val="004E01FC"/>
    <w:rsid w:val="00562256"/>
    <w:rsid w:val="005628AA"/>
    <w:rsid w:val="005B08F0"/>
    <w:rsid w:val="00690E78"/>
    <w:rsid w:val="00723F18"/>
    <w:rsid w:val="00765D32"/>
    <w:rsid w:val="008413B9"/>
    <w:rsid w:val="00901578"/>
    <w:rsid w:val="009A0FDD"/>
    <w:rsid w:val="00A60B12"/>
    <w:rsid w:val="00A63D7F"/>
    <w:rsid w:val="00AF1DF6"/>
    <w:rsid w:val="00B16749"/>
    <w:rsid w:val="00BB73D6"/>
    <w:rsid w:val="00BF667E"/>
    <w:rsid w:val="00C500C2"/>
    <w:rsid w:val="00DC4893"/>
    <w:rsid w:val="00DC7F9F"/>
    <w:rsid w:val="00DE331A"/>
    <w:rsid w:val="00E44AE5"/>
    <w:rsid w:val="00E812C9"/>
    <w:rsid w:val="00FA7A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28EB"/>
  <w15:chartTrackingRefBased/>
  <w15:docId w15:val="{BB6579D8-4182-41BB-A2B8-B5F70DD4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D32"/>
  </w:style>
  <w:style w:type="paragraph" w:styleId="1">
    <w:name w:val="heading 1"/>
    <w:basedOn w:val="a"/>
    <w:next w:val="a"/>
    <w:link w:val="10"/>
    <w:autoRedefine/>
    <w:uiPriority w:val="9"/>
    <w:qFormat/>
    <w:rsid w:val="00C500C2"/>
    <w:pPr>
      <w:keepNext/>
      <w:keepLines/>
      <w:bidi/>
      <w:spacing w:before="320" w:after="0" w:line="240" w:lineRule="auto"/>
      <w:outlineLvl w:val="0"/>
    </w:pPr>
    <w:rPr>
      <w:rFonts w:eastAsiaTheme="majorEastAsia" w:cstheme="majorBidi"/>
      <w:color w:val="2E74B5" w:themeColor="accent1" w:themeShade="BF"/>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500C2"/>
    <w:rPr>
      <w:rFonts w:eastAsiaTheme="majorEastAsia" w:cstheme="majorBidi"/>
      <w:color w:val="2E74B5" w:themeColor="accent1" w:themeShade="BF"/>
      <w:sz w:val="28"/>
      <w:szCs w:val="32"/>
    </w:rPr>
  </w:style>
  <w:style w:type="paragraph" w:styleId="NormalWeb">
    <w:name w:val="Normal (Web)"/>
    <w:basedOn w:val="a"/>
    <w:uiPriority w:val="99"/>
    <w:semiHidden/>
    <w:unhideWhenUsed/>
    <w:rsid w:val="004E01FC"/>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a0"/>
    <w:uiPriority w:val="99"/>
    <w:semiHidden/>
    <w:unhideWhenUsed/>
    <w:rsid w:val="004E01FC"/>
    <w:rPr>
      <w:color w:val="0000FF"/>
      <w:u w:val="single"/>
    </w:rPr>
  </w:style>
  <w:style w:type="character" w:styleId="a3">
    <w:name w:val="Strong"/>
    <w:basedOn w:val="a0"/>
    <w:uiPriority w:val="22"/>
    <w:qFormat/>
    <w:rsid w:val="004E0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net.co.il/activism/article/HJocJL8u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co.il/articles/0,7340,L-5620365,00.html" TargetMode="External"/><Relationship Id="rId5" Type="http://schemas.openxmlformats.org/officeDocument/2006/relationships/hyperlink" Target="https://eur01.safelinks.protection.outlook.com/?url=https%3A%2F%2Fwww.ravdori.co.il%2Fstories%2F%25D7%2592%25D7%2595%25D7%25A8%25D7%2592-%25D7%2592%25D7%2595%25D7%2598%25D7%259C%25D7%259E%25D7%259F-%25D7%2591%25D7%25A9%25D7%259C%25D7%2599%25D7%2597%25D7%2595%25D7%25AA-%25D7%259C%25D7%259E%25D7%25A2%25D7%259F-%25D7%2599%25D7%2594%25D7%2593%25D7%2595%25D7%25AA-%25D7%2590%25D7%25AA%25D7%2599%25D7%2595%25D7%25A4%2F&amp;data=05%7C01%7Chadassa%40anumuseum.org.il%7C8d5e9483a3d54339131408daf938213a%7Ca68569d310ac4999a93b388d8780fdc3%7C0%7C0%7C638096317087292976%7CUnknown%7CTWFpbGZsb3d8eyJWIjoiMC4wLjAwMDAiLCJQIjoiV2luMzIiLCJBTiI6Ik1haWwiLCJXVCI6Mn0%3D%7C3000%7C%7C%7C&amp;sdata=cQbH868RteKEMrciXdoiIZyN%2BAVyPx2GEfg5vxOGbiw%3D&amp;reserved=0" TargetMode="External"/><Relationship Id="rId4" Type="http://schemas.openxmlformats.org/officeDocument/2006/relationships/hyperlink" Target="https://eur01.safelinks.protection.outlook.com/?url=https%3A%2F%2Fdbs.anumuseum.org.il%2Fskn%2Fhe%2Fc6%2Fe23555414%2F%25D7%2590%25D7%2599%25D7%25A9%25D7%2599%25D7%2595%25D7%2599%25D7%2595%25D7%25AA%2F%25D7%2592%25E2%2580%2599%25D7%2595%25D7%25A8%25D7%2592%25E2%2580%2599_%25D7%2592%25D7%2595%25D7%2598%25D7%259C%25D7%259E%25D7%259F&amp;data=05%7C01%7Chadassa%40anumuseum.org.il%7C8d5e9483a3d54339131408daf938213a%7Ca68569d310ac4999a93b388d8780fdc3%7C0%7C0%7C638096317087292976%7CUnknown%7CTWFpbGZsb3d8eyJWIjoiMC4wLjAwMDAiLCJQIjoiV2luMzIiLCJBTiI6Ik1haWwiLCJXVCI6Mn0%3D%7C3000%7C%7C%7C&amp;sdata=8moSuhQDNq2T%2BYB2Wi3wdzkKzbbD2EATeEyEhr8CtsA%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racheli kaplan</dc:creator>
  <cp:keywords/>
  <dc:description/>
  <cp:lastModifiedBy>הדסה אפרתי</cp:lastModifiedBy>
  <cp:revision>2</cp:revision>
  <dcterms:created xsi:type="dcterms:W3CDTF">2023-01-18T10:43:00Z</dcterms:created>
  <dcterms:modified xsi:type="dcterms:W3CDTF">2023-01-18T10:43:00Z</dcterms:modified>
</cp:coreProperties>
</file>