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017" w:rsidRDefault="00465017" w:rsidP="00CB5A95">
      <w:pPr>
        <w:bidi/>
        <w:spacing w:line="360" w:lineRule="auto"/>
        <w:jc w:val="center"/>
        <w:rPr>
          <w:rFonts w:ascii="Calibri" w:hAnsi="Calibri" w:cs="Calibri"/>
          <w:b/>
          <w:bCs/>
          <w:color w:val="00B050"/>
          <w:sz w:val="36"/>
          <w:szCs w:val="36"/>
          <w:rtl/>
        </w:rPr>
      </w:pPr>
      <w:r w:rsidRPr="00CB5A95">
        <w:rPr>
          <w:rFonts w:ascii="Calibri" w:hAnsi="Calibri" w:cs="Calibri"/>
          <w:b/>
          <w:bCs/>
          <w:color w:val="00B050"/>
          <w:sz w:val="36"/>
          <w:szCs w:val="36"/>
          <w:rtl/>
        </w:rPr>
        <w:t xml:space="preserve">ששת הנכסים של </w:t>
      </w:r>
      <w:proofErr w:type="spellStart"/>
      <w:r w:rsidRPr="00CB5A95">
        <w:rPr>
          <w:rFonts w:ascii="Calibri" w:hAnsi="Calibri" w:cs="Calibri"/>
          <w:b/>
          <w:bCs/>
          <w:color w:val="00B050"/>
          <w:sz w:val="36"/>
          <w:szCs w:val="36"/>
          <w:rtl/>
        </w:rPr>
        <w:t>העמיות</w:t>
      </w:r>
      <w:proofErr w:type="spellEnd"/>
      <w:r w:rsidRPr="00CB5A95">
        <w:rPr>
          <w:rFonts w:ascii="Calibri" w:hAnsi="Calibri" w:cs="Calibri"/>
          <w:b/>
          <w:bCs/>
          <w:color w:val="00B050"/>
          <w:sz w:val="36"/>
          <w:szCs w:val="36"/>
          <w:rtl/>
        </w:rPr>
        <w:t xml:space="preserve"> היהודי</w:t>
      </w:r>
      <w:r w:rsidR="00CB5A95" w:rsidRPr="00CB5A95">
        <w:rPr>
          <w:rFonts w:ascii="Calibri" w:hAnsi="Calibri" w:cs="Calibri"/>
          <w:b/>
          <w:bCs/>
          <w:color w:val="00B050"/>
          <w:sz w:val="36"/>
          <w:szCs w:val="36"/>
          <w:rtl/>
        </w:rPr>
        <w:t>ת</w:t>
      </w:r>
    </w:p>
    <w:p w:rsidR="00CB5A95" w:rsidRPr="00C60A29" w:rsidRDefault="00CB5A95" w:rsidP="00CB5A95">
      <w:pPr>
        <w:bidi/>
        <w:spacing w:line="360" w:lineRule="auto"/>
        <w:jc w:val="center"/>
        <w:rPr>
          <w:rFonts w:ascii="Calibri" w:hAnsi="Calibri" w:cs="Calibri"/>
          <w:b/>
          <w:bCs/>
          <w:color w:val="00B050"/>
          <w:sz w:val="10"/>
          <w:szCs w:val="10"/>
          <w:rtl/>
        </w:rPr>
      </w:pPr>
      <w:bookmarkStart w:id="0" w:name="_GoBack"/>
      <w:bookmarkEnd w:id="0"/>
    </w:p>
    <w:p w:rsidR="00465017" w:rsidRPr="00CB5A95" w:rsidRDefault="00465017" w:rsidP="00CB5A95">
      <w:pPr>
        <w:pStyle w:val="a3"/>
        <w:numPr>
          <w:ilvl w:val="0"/>
          <w:numId w:val="1"/>
        </w:numPr>
        <w:bidi/>
        <w:spacing w:line="36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CB5A95">
        <w:rPr>
          <w:rFonts w:ascii="Calibri" w:hAnsi="Calibri" w:cs="Calibri"/>
          <w:b/>
          <w:bCs/>
          <w:sz w:val="24"/>
          <w:szCs w:val="24"/>
          <w:u w:val="single"/>
          <w:rtl/>
        </w:rPr>
        <w:t>זיכרון היסטורי (זיכרון היסטורי משותף; לספר מחדש את הסיפורים שלנו, לדוגמא בחג הפסח)</w:t>
      </w:r>
      <w:r w:rsidRPr="00CB5A95">
        <w:rPr>
          <w:rFonts w:ascii="Calibri" w:hAnsi="Calibri" w:cs="Calibri"/>
          <w:b/>
          <w:bCs/>
          <w:sz w:val="24"/>
          <w:szCs w:val="24"/>
          <w:u w:val="single"/>
        </w:rPr>
        <w:t>.</w:t>
      </w:r>
    </w:p>
    <w:p w:rsidR="00465017" w:rsidRPr="00CB5A95" w:rsidRDefault="00465017" w:rsidP="00CB5A95">
      <w:pPr>
        <w:bidi/>
        <w:spacing w:line="360" w:lineRule="auto"/>
        <w:rPr>
          <w:rFonts w:ascii="Calibri" w:hAnsi="Calibri" w:cs="Calibri"/>
          <w:sz w:val="24"/>
          <w:szCs w:val="24"/>
        </w:rPr>
      </w:pPr>
      <w:r w:rsidRPr="00CB5A95">
        <w:rPr>
          <w:rFonts w:ascii="Calibri" w:hAnsi="Calibri" w:cs="Calibri"/>
          <w:sz w:val="24"/>
          <w:szCs w:val="24"/>
          <w:rtl/>
        </w:rPr>
        <w:t>הכרות עם העבר המשותף שלנו, אשר ממשיך להוביל את חיינו בהיקפים שונים. אנו מביעים את</w:t>
      </w:r>
    </w:p>
    <w:p w:rsidR="00465017" w:rsidRPr="00CB5A95" w:rsidRDefault="00465017" w:rsidP="00CB5A95">
      <w:pPr>
        <w:bidi/>
        <w:spacing w:line="360" w:lineRule="auto"/>
        <w:rPr>
          <w:rFonts w:ascii="Calibri" w:hAnsi="Calibri" w:cs="Calibri"/>
          <w:sz w:val="24"/>
          <w:szCs w:val="24"/>
        </w:rPr>
      </w:pPr>
      <w:r w:rsidRPr="00CB5A95">
        <w:rPr>
          <w:rFonts w:ascii="Calibri" w:hAnsi="Calibri" w:cs="Calibri"/>
          <w:sz w:val="24"/>
          <w:szCs w:val="24"/>
          <w:rtl/>
        </w:rPr>
        <w:t>הכאב ואת השמחה שלנו באמצעות שפה משותפת שההיסטוריה מסרה לידינו. החוויות</w:t>
      </w:r>
    </w:p>
    <w:p w:rsidR="00465017" w:rsidRPr="00CB5A95" w:rsidRDefault="00465017" w:rsidP="00CB5A95">
      <w:pPr>
        <w:bidi/>
        <w:spacing w:line="360" w:lineRule="auto"/>
        <w:rPr>
          <w:rFonts w:ascii="Calibri" w:hAnsi="Calibri" w:cs="Calibri"/>
          <w:sz w:val="24"/>
          <w:szCs w:val="24"/>
        </w:rPr>
      </w:pPr>
      <w:r w:rsidRPr="00CB5A95">
        <w:rPr>
          <w:rFonts w:ascii="Calibri" w:hAnsi="Calibri" w:cs="Calibri"/>
          <w:sz w:val="24"/>
          <w:szCs w:val="24"/>
          <w:rtl/>
        </w:rPr>
        <w:t>האמוציונאליות הללו מתרחשות בין אם אנו חוגגים את יציאת מצרים, מדליקים נרות חנוכה, זוכרים</w:t>
      </w:r>
    </w:p>
    <w:p w:rsidR="00465017" w:rsidRPr="00CB5A95" w:rsidRDefault="00465017" w:rsidP="00CB5A95">
      <w:pPr>
        <w:bidi/>
        <w:spacing w:line="360" w:lineRule="auto"/>
        <w:rPr>
          <w:rFonts w:ascii="Calibri" w:hAnsi="Calibri" w:cs="Calibri"/>
          <w:sz w:val="24"/>
          <w:szCs w:val="24"/>
        </w:rPr>
      </w:pPr>
      <w:r w:rsidRPr="00CB5A95">
        <w:rPr>
          <w:rFonts w:ascii="Calibri" w:hAnsi="Calibri" w:cs="Calibri"/>
          <w:sz w:val="24"/>
          <w:szCs w:val="24"/>
          <w:rtl/>
        </w:rPr>
        <w:t>את השואה, או מציינים חוויות ומועדים יהודים לאורך השנה. ההיסטוריה שלנו מחברת בינינו אנו</w:t>
      </w:r>
    </w:p>
    <w:p w:rsidR="00465017" w:rsidRDefault="00465017" w:rsidP="00CB5A95">
      <w:pPr>
        <w:bidi/>
        <w:spacing w:line="360" w:lineRule="auto"/>
        <w:rPr>
          <w:rFonts w:ascii="Calibri" w:hAnsi="Calibri" w:cs="Calibri"/>
          <w:sz w:val="24"/>
          <w:szCs w:val="24"/>
          <w:rtl/>
        </w:rPr>
      </w:pPr>
      <w:r w:rsidRPr="00CB5A95">
        <w:rPr>
          <w:rFonts w:ascii="Calibri" w:hAnsi="Calibri" w:cs="Calibri"/>
          <w:sz w:val="24"/>
          <w:szCs w:val="24"/>
          <w:rtl/>
        </w:rPr>
        <w:t>מעבירים זיכרונות אלו הלאה לילדינו</w:t>
      </w:r>
      <w:r w:rsidRPr="00CB5A95">
        <w:rPr>
          <w:rFonts w:ascii="Calibri" w:hAnsi="Calibri" w:cs="Calibri"/>
          <w:sz w:val="24"/>
          <w:szCs w:val="24"/>
        </w:rPr>
        <w:t>.</w:t>
      </w:r>
    </w:p>
    <w:p w:rsidR="00CB5A95" w:rsidRPr="00CB5A95" w:rsidRDefault="00CB5A95" w:rsidP="00CB5A95">
      <w:pPr>
        <w:bidi/>
        <w:spacing w:line="360" w:lineRule="auto"/>
        <w:rPr>
          <w:rFonts w:ascii="Calibri" w:hAnsi="Calibri" w:cs="Calibri"/>
          <w:sz w:val="24"/>
          <w:szCs w:val="24"/>
        </w:rPr>
      </w:pPr>
    </w:p>
    <w:p w:rsidR="00CB5A95" w:rsidRPr="00CB5A95" w:rsidRDefault="00465017" w:rsidP="00CB5A95">
      <w:pPr>
        <w:pStyle w:val="a3"/>
        <w:numPr>
          <w:ilvl w:val="0"/>
          <w:numId w:val="1"/>
        </w:numPr>
        <w:bidi/>
        <w:spacing w:line="36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CB5A95">
        <w:rPr>
          <w:rFonts w:ascii="Calibri" w:hAnsi="Calibri" w:cs="Calibri"/>
          <w:b/>
          <w:bCs/>
          <w:sz w:val="24"/>
          <w:szCs w:val="24"/>
          <w:u w:val="single"/>
          <w:rtl/>
        </w:rPr>
        <w:t xml:space="preserve">אורח חיים יהודי (מהו אורח חיים יהודי? אמונה וסגנון חיים; ריטואלים ומנהגים) </w:t>
      </w:r>
    </w:p>
    <w:p w:rsidR="00465017" w:rsidRDefault="00465017" w:rsidP="00CB5A95">
      <w:pPr>
        <w:bidi/>
        <w:spacing w:line="360" w:lineRule="auto"/>
        <w:rPr>
          <w:rFonts w:ascii="Calibri" w:hAnsi="Calibri" w:cs="Calibri"/>
          <w:sz w:val="24"/>
          <w:szCs w:val="24"/>
          <w:rtl/>
        </w:rPr>
      </w:pPr>
      <w:r w:rsidRPr="00CB5A95">
        <w:rPr>
          <w:rFonts w:ascii="Calibri" w:hAnsi="Calibri" w:cs="Calibri"/>
          <w:sz w:val="24"/>
          <w:szCs w:val="24"/>
          <w:rtl/>
        </w:rPr>
        <w:t>מושג זה מתייחס</w:t>
      </w:r>
      <w:r w:rsidR="00CB5A95" w:rsidRPr="00CB5A95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Pr="00CB5A95">
        <w:rPr>
          <w:rFonts w:ascii="Calibri" w:hAnsi="Calibri" w:cs="Calibri"/>
          <w:sz w:val="24"/>
          <w:szCs w:val="24"/>
          <w:rtl/>
        </w:rPr>
        <w:t>למה שיהודים עושים בבתיהם ובחייהם הפרטיים והקהילתיים כחלק מקיום אורח חיים יהודי. הוא</w:t>
      </w:r>
      <w:r w:rsidR="00CB5A95">
        <w:rPr>
          <w:rFonts w:ascii="Calibri" w:hAnsi="Calibri" w:cs="Calibri" w:hint="cs"/>
          <w:sz w:val="24"/>
          <w:szCs w:val="24"/>
          <w:rtl/>
        </w:rPr>
        <w:t xml:space="preserve"> </w:t>
      </w:r>
      <w:r w:rsidRPr="00CB5A95">
        <w:rPr>
          <w:rFonts w:ascii="Calibri" w:hAnsi="Calibri" w:cs="Calibri"/>
          <w:sz w:val="24"/>
          <w:szCs w:val="24"/>
          <w:rtl/>
        </w:rPr>
        <w:t>כולל הדלקת נרות שבת, צום יום הכיפורים, חגיגת בר או בת מצווה, בניית סוכה, ושמירה על מנהגים</w:t>
      </w:r>
      <w:r w:rsidR="00CB5A95">
        <w:rPr>
          <w:rFonts w:ascii="Calibri" w:hAnsi="Calibri" w:cs="Calibri" w:hint="cs"/>
          <w:sz w:val="24"/>
          <w:szCs w:val="24"/>
          <w:rtl/>
        </w:rPr>
        <w:t xml:space="preserve"> </w:t>
      </w:r>
      <w:r w:rsidRPr="00CB5A95">
        <w:rPr>
          <w:rFonts w:ascii="Calibri" w:hAnsi="Calibri" w:cs="Calibri"/>
          <w:sz w:val="24"/>
          <w:szCs w:val="24"/>
          <w:rtl/>
        </w:rPr>
        <w:t>יהודים. מנהגים אלו, בכל צורה בה נהוג לקיימם, מייצגים את הרצון להתחבר לדבר מה שהוא מעבר</w:t>
      </w:r>
      <w:r w:rsidR="00CB5A95">
        <w:rPr>
          <w:rFonts w:ascii="Calibri" w:hAnsi="Calibri" w:cs="Calibri" w:hint="cs"/>
          <w:sz w:val="24"/>
          <w:szCs w:val="24"/>
          <w:rtl/>
        </w:rPr>
        <w:t xml:space="preserve"> </w:t>
      </w:r>
      <w:r w:rsidRPr="00CB5A95">
        <w:rPr>
          <w:rFonts w:ascii="Calibri" w:hAnsi="Calibri" w:cs="Calibri"/>
          <w:sz w:val="24"/>
          <w:szCs w:val="24"/>
          <w:rtl/>
        </w:rPr>
        <w:t>לחוויה האישית של הפרט</w:t>
      </w:r>
      <w:r w:rsidRPr="00CB5A95">
        <w:rPr>
          <w:rFonts w:ascii="Calibri" w:hAnsi="Calibri" w:cs="Calibri"/>
          <w:sz w:val="24"/>
          <w:szCs w:val="24"/>
        </w:rPr>
        <w:t>.</w:t>
      </w:r>
    </w:p>
    <w:p w:rsidR="00CB5A95" w:rsidRPr="00CB5A95" w:rsidRDefault="00CB5A95" w:rsidP="00CB5A95">
      <w:pPr>
        <w:bidi/>
        <w:spacing w:line="360" w:lineRule="auto"/>
        <w:rPr>
          <w:rFonts w:ascii="Calibri" w:hAnsi="Calibri" w:cs="Calibri"/>
          <w:sz w:val="24"/>
          <w:szCs w:val="24"/>
        </w:rPr>
      </w:pPr>
    </w:p>
    <w:p w:rsidR="00CB5A95" w:rsidRPr="00CB5A95" w:rsidRDefault="00465017" w:rsidP="00CB5A95">
      <w:pPr>
        <w:pStyle w:val="a3"/>
        <w:numPr>
          <w:ilvl w:val="0"/>
          <w:numId w:val="1"/>
        </w:numPr>
        <w:bidi/>
        <w:spacing w:line="360" w:lineRule="auto"/>
        <w:rPr>
          <w:rFonts w:ascii="Calibri" w:hAnsi="Calibri" w:cs="Calibri"/>
          <w:sz w:val="24"/>
          <w:szCs w:val="24"/>
        </w:rPr>
      </w:pPr>
      <w:r w:rsidRPr="00CB5A95">
        <w:rPr>
          <w:rFonts w:ascii="Calibri" w:hAnsi="Calibri" w:cs="Calibri"/>
          <w:b/>
          <w:bCs/>
          <w:sz w:val="24"/>
          <w:szCs w:val="24"/>
          <w:u w:val="single"/>
          <w:rtl/>
        </w:rPr>
        <w:t>ערכים יהודים (למשל תיקון עולם)</w:t>
      </w:r>
      <w:r w:rsidRPr="00CB5A95">
        <w:rPr>
          <w:rFonts w:ascii="Calibri" w:hAnsi="Calibri" w:cs="Calibri"/>
          <w:sz w:val="24"/>
          <w:szCs w:val="24"/>
          <w:rtl/>
        </w:rPr>
        <w:t xml:space="preserve"> </w:t>
      </w:r>
    </w:p>
    <w:p w:rsidR="00465017" w:rsidRPr="00CB5A95" w:rsidRDefault="00465017" w:rsidP="00CB5A95">
      <w:pPr>
        <w:bidi/>
        <w:spacing w:line="360" w:lineRule="auto"/>
        <w:rPr>
          <w:rFonts w:ascii="Calibri" w:hAnsi="Calibri" w:cs="Calibri"/>
          <w:sz w:val="24"/>
          <w:szCs w:val="24"/>
        </w:rPr>
      </w:pPr>
      <w:r w:rsidRPr="00CB5A95">
        <w:rPr>
          <w:rFonts w:ascii="Calibri" w:hAnsi="Calibri" w:cs="Calibri"/>
          <w:sz w:val="24"/>
          <w:szCs w:val="24"/>
          <w:rtl/>
        </w:rPr>
        <w:t xml:space="preserve">אנשים מלומדים מתפלמסים אם ניתן להתייחס לערכים מסוימים </w:t>
      </w:r>
      <w:proofErr w:type="spellStart"/>
      <w:r w:rsidRPr="00CB5A95">
        <w:rPr>
          <w:rFonts w:ascii="Calibri" w:hAnsi="Calibri" w:cs="Calibri"/>
          <w:sz w:val="24"/>
          <w:szCs w:val="24"/>
          <w:rtl/>
        </w:rPr>
        <w:t>כ''ערכים</w:t>
      </w:r>
      <w:proofErr w:type="spellEnd"/>
      <w:r w:rsidRPr="00CB5A95">
        <w:rPr>
          <w:rFonts w:ascii="Calibri" w:hAnsi="Calibri" w:cs="Calibri"/>
          <w:sz w:val="24"/>
          <w:szCs w:val="24"/>
          <w:rtl/>
        </w:rPr>
        <w:t xml:space="preserve"> יהודים" באופן מובהק. חלקם אומרים שערכים שאנו עשויים לייחס לדת מסוימת הם למעשה ערכים אוניברסאליים שכל דת מתייחסת אליהם בדרכה הייחודית. אחרים טוענים שישנם, למעשה</w:t>
      </w:r>
      <w:r w:rsidRPr="00CB5A95">
        <w:rPr>
          <w:rFonts w:ascii="Calibri" w:hAnsi="Calibri" w:cs="Calibri"/>
          <w:sz w:val="24"/>
          <w:szCs w:val="24"/>
        </w:rPr>
        <w:t>,</w:t>
      </w:r>
    </w:p>
    <w:p w:rsidR="00465017" w:rsidRPr="00CB5A95" w:rsidRDefault="00465017" w:rsidP="00CB5A95">
      <w:pPr>
        <w:bidi/>
        <w:spacing w:line="360" w:lineRule="auto"/>
        <w:rPr>
          <w:rFonts w:ascii="Calibri" w:hAnsi="Calibri" w:cs="Calibri"/>
          <w:sz w:val="24"/>
          <w:szCs w:val="24"/>
        </w:rPr>
      </w:pPr>
      <w:r w:rsidRPr="00CB5A95">
        <w:rPr>
          <w:rFonts w:ascii="Calibri" w:hAnsi="Calibri" w:cs="Calibri"/>
          <w:sz w:val="24"/>
          <w:szCs w:val="24"/>
          <w:rtl/>
        </w:rPr>
        <w:t>מושגים שמקורם בדת מסוימת ושלאורך הזמן שאר העולם אימץ אותם. חשוב להכיר במאפיינים</w:t>
      </w:r>
      <w:r w:rsidRPr="00CB5A95">
        <w:rPr>
          <w:rFonts w:ascii="Calibri" w:hAnsi="Calibri" w:cs="Calibri"/>
          <w:sz w:val="24"/>
          <w:szCs w:val="24"/>
        </w:rPr>
        <w:t>,</w:t>
      </w:r>
    </w:p>
    <w:p w:rsidR="00465017" w:rsidRPr="00CB5A95" w:rsidRDefault="00465017" w:rsidP="00CB5A95">
      <w:pPr>
        <w:bidi/>
        <w:spacing w:line="360" w:lineRule="auto"/>
        <w:rPr>
          <w:rFonts w:ascii="Calibri" w:hAnsi="Calibri" w:cs="Calibri"/>
          <w:sz w:val="24"/>
          <w:szCs w:val="24"/>
        </w:rPr>
      </w:pPr>
      <w:r w:rsidRPr="00CB5A95">
        <w:rPr>
          <w:rFonts w:ascii="Calibri" w:hAnsi="Calibri" w:cs="Calibri"/>
          <w:sz w:val="24"/>
          <w:szCs w:val="24"/>
          <w:rtl/>
        </w:rPr>
        <w:t>באתיקה ובאידיאלים שמרכיבים את אבן הפינה של ערכים יהודים; על אף שיתכן וערכים אלו אינם</w:t>
      </w:r>
    </w:p>
    <w:p w:rsidR="00465017" w:rsidRPr="00CB5A95" w:rsidRDefault="00465017" w:rsidP="00CB5A95">
      <w:pPr>
        <w:bidi/>
        <w:spacing w:line="360" w:lineRule="auto"/>
        <w:rPr>
          <w:rFonts w:ascii="Calibri" w:hAnsi="Calibri" w:cs="Calibri"/>
          <w:sz w:val="24"/>
          <w:szCs w:val="24"/>
        </w:rPr>
      </w:pPr>
      <w:r w:rsidRPr="00CB5A95">
        <w:rPr>
          <w:rFonts w:ascii="Calibri" w:hAnsi="Calibri" w:cs="Calibri"/>
          <w:sz w:val="24"/>
          <w:szCs w:val="24"/>
          <w:rtl/>
        </w:rPr>
        <w:t>יהודים באופן אקסקלוסיבי, מדובר באידיאלים מכוננים של היהדות. על פי רוב מונחים אלו מתבטאים</w:t>
      </w:r>
    </w:p>
    <w:p w:rsidR="00465017" w:rsidRPr="00CB5A95" w:rsidRDefault="00465017" w:rsidP="00CB5A95">
      <w:pPr>
        <w:bidi/>
        <w:spacing w:line="360" w:lineRule="auto"/>
        <w:rPr>
          <w:rFonts w:ascii="Calibri" w:hAnsi="Calibri" w:cs="Calibri"/>
          <w:sz w:val="24"/>
          <w:szCs w:val="24"/>
        </w:rPr>
      </w:pPr>
      <w:r w:rsidRPr="00CB5A95">
        <w:rPr>
          <w:rFonts w:ascii="Calibri" w:hAnsi="Calibri" w:cs="Calibri"/>
          <w:sz w:val="24"/>
          <w:szCs w:val="24"/>
          <w:rtl/>
        </w:rPr>
        <w:lastRenderedPageBreak/>
        <w:t>בעברית וכוללים, בין השאר, תיקון עולם, צדקה, תלמוד תורה, ביקור חולים, הכנסת אורחים וגמילות</w:t>
      </w:r>
      <w:r w:rsidR="00CB5A95">
        <w:rPr>
          <w:rFonts w:ascii="Calibri" w:hAnsi="Calibri" w:cs="Calibri" w:hint="cs"/>
          <w:sz w:val="24"/>
          <w:szCs w:val="24"/>
          <w:rtl/>
        </w:rPr>
        <w:t xml:space="preserve"> </w:t>
      </w:r>
      <w:r w:rsidRPr="00CB5A95">
        <w:rPr>
          <w:rFonts w:ascii="Calibri" w:hAnsi="Calibri" w:cs="Calibri"/>
          <w:sz w:val="24"/>
          <w:szCs w:val="24"/>
          <w:rtl/>
        </w:rPr>
        <w:t>חסדים. ליהדות יש שפה אתית ומוסרית שמתבטאת בצורות שונות ומחויב המציאות ששפה זו היא</w:t>
      </w:r>
      <w:r w:rsidR="00CB5A95">
        <w:rPr>
          <w:rFonts w:ascii="Calibri" w:hAnsi="Calibri" w:cs="Calibri" w:hint="cs"/>
          <w:sz w:val="24"/>
          <w:szCs w:val="24"/>
          <w:rtl/>
        </w:rPr>
        <w:t xml:space="preserve"> </w:t>
      </w:r>
      <w:r w:rsidRPr="00CB5A95">
        <w:rPr>
          <w:rFonts w:ascii="Calibri" w:hAnsi="Calibri" w:cs="Calibri"/>
          <w:sz w:val="24"/>
          <w:szCs w:val="24"/>
          <w:rtl/>
        </w:rPr>
        <w:t>חלק בסיסי ובלתי נפרד מהחיים היהודים של היחיד או של הקהילה</w:t>
      </w:r>
      <w:r w:rsidRPr="00CB5A95">
        <w:rPr>
          <w:rFonts w:ascii="Calibri" w:hAnsi="Calibri" w:cs="Calibri"/>
          <w:sz w:val="24"/>
          <w:szCs w:val="24"/>
        </w:rPr>
        <w:t>.</w:t>
      </w:r>
    </w:p>
    <w:p w:rsidR="00465017" w:rsidRPr="00CB5A95" w:rsidRDefault="00465017" w:rsidP="00CB5A95">
      <w:pPr>
        <w:pStyle w:val="a3"/>
        <w:numPr>
          <w:ilvl w:val="0"/>
          <w:numId w:val="1"/>
        </w:numPr>
        <w:bidi/>
        <w:spacing w:line="36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CB5A95">
        <w:rPr>
          <w:rFonts w:ascii="Calibri" w:hAnsi="Calibri" w:cs="Calibri"/>
          <w:b/>
          <w:bCs/>
          <w:sz w:val="24"/>
          <w:szCs w:val="24"/>
          <w:u w:val="single"/>
          <w:rtl/>
        </w:rPr>
        <w:t>חיבור רבגוני לישראל / זיקה למדינת או ארץ ישראל.</w:t>
      </w:r>
    </w:p>
    <w:p w:rsidR="00465017" w:rsidRPr="00CB5A95" w:rsidRDefault="00465017" w:rsidP="00CB5A95">
      <w:pPr>
        <w:bidi/>
        <w:spacing w:line="360" w:lineRule="auto"/>
        <w:rPr>
          <w:rFonts w:ascii="Calibri" w:hAnsi="Calibri" w:cs="Calibri"/>
          <w:sz w:val="24"/>
          <w:szCs w:val="24"/>
        </w:rPr>
      </w:pPr>
      <w:r w:rsidRPr="00CB5A95">
        <w:rPr>
          <w:rFonts w:ascii="Calibri" w:hAnsi="Calibri" w:cs="Calibri"/>
          <w:sz w:val="24"/>
          <w:szCs w:val="24"/>
          <w:rtl/>
        </w:rPr>
        <w:t>ארץ ישראל, ציון, מולדת העם היהודי: אלו רק מספר</w:t>
      </w:r>
      <w:r w:rsidR="00CB5A95" w:rsidRPr="00CB5A95">
        <w:rPr>
          <w:rFonts w:ascii="Calibri" w:hAnsi="Calibri" w:cs="Calibri"/>
          <w:sz w:val="24"/>
          <w:szCs w:val="24"/>
          <w:rtl/>
        </w:rPr>
        <w:t xml:space="preserve"> </w:t>
      </w:r>
      <w:r w:rsidRPr="00CB5A95">
        <w:rPr>
          <w:rFonts w:ascii="Calibri" w:hAnsi="Calibri" w:cs="Calibri"/>
          <w:sz w:val="24"/>
          <w:szCs w:val="24"/>
          <w:rtl/>
        </w:rPr>
        <w:t>דרכים לביטוי רעיון שתמיד היווה חלק עיקרי מההיסטוריה היהודית והרוחניות היהודית. מראשית</w:t>
      </w:r>
      <w:r w:rsidR="00CB5A95" w:rsidRPr="00CB5A95">
        <w:rPr>
          <w:rFonts w:ascii="Calibri" w:hAnsi="Calibri" w:cs="Calibri"/>
          <w:sz w:val="24"/>
          <w:szCs w:val="24"/>
          <w:rtl/>
        </w:rPr>
        <w:t xml:space="preserve"> </w:t>
      </w:r>
      <w:r w:rsidRPr="00CB5A95">
        <w:rPr>
          <w:rFonts w:ascii="Calibri" w:hAnsi="Calibri" w:cs="Calibri"/>
          <w:sz w:val="24"/>
          <w:szCs w:val="24"/>
          <w:rtl/>
        </w:rPr>
        <w:t>התנ"ך ועד לימינו יהודים התייחסו למושג זה במספר דרכים שונות, בין אם באמצעות טקסטים</w:t>
      </w:r>
      <w:r w:rsidR="00CB5A95">
        <w:rPr>
          <w:rFonts w:ascii="Calibri" w:hAnsi="Calibri" w:cs="Calibri" w:hint="cs"/>
          <w:sz w:val="24"/>
          <w:szCs w:val="24"/>
          <w:rtl/>
        </w:rPr>
        <w:t xml:space="preserve"> </w:t>
      </w:r>
      <w:r w:rsidRPr="00CB5A95">
        <w:rPr>
          <w:rFonts w:ascii="Calibri" w:hAnsi="Calibri" w:cs="Calibri"/>
          <w:sz w:val="24"/>
          <w:szCs w:val="24"/>
          <w:rtl/>
        </w:rPr>
        <w:t>דתיים, תפילה, ביקור בארץ, תמיכה באנשים ובמוסדות הקיימים בה, עלייה לארץ ואף במחאה נגדה</w:t>
      </w:r>
      <w:r w:rsidRPr="00CB5A95">
        <w:rPr>
          <w:rFonts w:ascii="Calibri" w:hAnsi="Calibri" w:cs="Calibri"/>
          <w:sz w:val="24"/>
          <w:szCs w:val="24"/>
        </w:rPr>
        <w:t>.</w:t>
      </w:r>
    </w:p>
    <w:p w:rsidR="00465017" w:rsidRPr="00CB5A95" w:rsidRDefault="00465017" w:rsidP="00CB5A95">
      <w:pPr>
        <w:bidi/>
        <w:spacing w:line="360" w:lineRule="auto"/>
        <w:rPr>
          <w:rFonts w:ascii="Calibri" w:hAnsi="Calibri" w:cs="Calibri"/>
          <w:sz w:val="24"/>
          <w:szCs w:val="24"/>
        </w:rPr>
      </w:pPr>
      <w:r w:rsidRPr="00CB5A95">
        <w:rPr>
          <w:rFonts w:ascii="Calibri" w:hAnsi="Calibri" w:cs="Calibri"/>
          <w:sz w:val="24"/>
          <w:szCs w:val="24"/>
          <w:rtl/>
        </w:rPr>
        <w:t>ישנם אנשים שמתחברים לרעיון של ארץ ישראל, אדמה מקראית שהובטחה לאברהם ואשר בני</w:t>
      </w:r>
    </w:p>
    <w:p w:rsidR="00465017" w:rsidRPr="00CB5A95" w:rsidRDefault="00465017" w:rsidP="00CB5A95">
      <w:pPr>
        <w:bidi/>
        <w:spacing w:line="360" w:lineRule="auto"/>
        <w:rPr>
          <w:rFonts w:ascii="Calibri" w:hAnsi="Calibri" w:cs="Calibri"/>
          <w:sz w:val="24"/>
          <w:szCs w:val="24"/>
        </w:rPr>
      </w:pPr>
      <w:r w:rsidRPr="00CB5A95">
        <w:rPr>
          <w:rFonts w:ascii="Calibri" w:hAnsi="Calibri" w:cs="Calibri"/>
          <w:sz w:val="24"/>
          <w:szCs w:val="24"/>
          <w:rtl/>
        </w:rPr>
        <w:t>ישראל נכנסו אליה לאחר ארבעים שנות נדידה במדבר. אחרים רואים בה מולדת, פסגת התנועה</w:t>
      </w:r>
    </w:p>
    <w:p w:rsidR="00465017" w:rsidRPr="00CB5A95" w:rsidRDefault="00465017" w:rsidP="00CB5A95">
      <w:pPr>
        <w:bidi/>
        <w:spacing w:line="360" w:lineRule="auto"/>
        <w:rPr>
          <w:rFonts w:ascii="Calibri" w:hAnsi="Calibri" w:cs="Calibri"/>
          <w:sz w:val="24"/>
          <w:szCs w:val="24"/>
        </w:rPr>
      </w:pPr>
      <w:r w:rsidRPr="00CB5A95">
        <w:rPr>
          <w:rFonts w:ascii="Calibri" w:hAnsi="Calibri" w:cs="Calibri"/>
          <w:sz w:val="24"/>
          <w:szCs w:val="24"/>
          <w:rtl/>
        </w:rPr>
        <w:t>הציונית, ומקלט הכרחי בעקבות השואה. פרספקטיבה נוספת מזדהה עם מדינת ישראל המודרנית</w:t>
      </w:r>
      <w:r w:rsidRPr="00CB5A95">
        <w:rPr>
          <w:rFonts w:ascii="Calibri" w:hAnsi="Calibri" w:cs="Calibri"/>
          <w:sz w:val="24"/>
          <w:szCs w:val="24"/>
        </w:rPr>
        <w:t>,</w:t>
      </w:r>
    </w:p>
    <w:p w:rsidR="00465017" w:rsidRPr="00CB5A95" w:rsidRDefault="00465017" w:rsidP="00CB5A95">
      <w:pPr>
        <w:bidi/>
        <w:spacing w:line="360" w:lineRule="auto"/>
        <w:rPr>
          <w:rFonts w:ascii="Calibri" w:hAnsi="Calibri" w:cs="Calibri"/>
          <w:sz w:val="24"/>
          <w:szCs w:val="24"/>
        </w:rPr>
      </w:pPr>
      <w:r w:rsidRPr="00CB5A95">
        <w:rPr>
          <w:rFonts w:ascii="Calibri" w:hAnsi="Calibri" w:cs="Calibri"/>
          <w:sz w:val="24"/>
          <w:szCs w:val="24"/>
          <w:rtl/>
        </w:rPr>
        <w:t xml:space="preserve">מדינה עם </w:t>
      </w:r>
      <w:proofErr w:type="spellStart"/>
      <w:r w:rsidRPr="00CB5A95">
        <w:rPr>
          <w:rFonts w:ascii="Calibri" w:hAnsi="Calibri" w:cs="Calibri"/>
          <w:sz w:val="24"/>
          <w:szCs w:val="24"/>
          <w:rtl/>
        </w:rPr>
        <w:t>אוכלוסיה</w:t>
      </w:r>
      <w:proofErr w:type="spellEnd"/>
      <w:r w:rsidRPr="00CB5A95">
        <w:rPr>
          <w:rFonts w:ascii="Calibri" w:hAnsi="Calibri" w:cs="Calibri"/>
          <w:sz w:val="24"/>
          <w:szCs w:val="24"/>
          <w:rtl/>
        </w:rPr>
        <w:t xml:space="preserve"> של קרוב לתשעה </w:t>
      </w:r>
      <w:proofErr w:type="spellStart"/>
      <w:r w:rsidRPr="00CB5A95">
        <w:rPr>
          <w:rFonts w:ascii="Calibri" w:hAnsi="Calibri" w:cs="Calibri"/>
          <w:sz w:val="24"/>
          <w:szCs w:val="24"/>
          <w:rtl/>
        </w:rPr>
        <w:t>מליון</w:t>
      </w:r>
      <w:proofErr w:type="spellEnd"/>
      <w:r w:rsidRPr="00CB5A95">
        <w:rPr>
          <w:rFonts w:ascii="Calibri" w:hAnsi="Calibri" w:cs="Calibri"/>
          <w:sz w:val="24"/>
          <w:szCs w:val="24"/>
          <w:rtl/>
        </w:rPr>
        <w:t xml:space="preserve"> איש מגזעים, דתות וזהויות אתניות שונות: אומה</w:t>
      </w:r>
    </w:p>
    <w:p w:rsidR="00465017" w:rsidRPr="00CB5A95" w:rsidRDefault="00465017" w:rsidP="00CB5A95">
      <w:pPr>
        <w:bidi/>
        <w:spacing w:line="360" w:lineRule="auto"/>
        <w:rPr>
          <w:rFonts w:ascii="Calibri" w:hAnsi="Calibri" w:cs="Calibri"/>
          <w:sz w:val="24"/>
          <w:szCs w:val="24"/>
        </w:rPr>
      </w:pPr>
      <w:r w:rsidRPr="00CB5A95">
        <w:rPr>
          <w:rFonts w:ascii="Calibri" w:hAnsi="Calibri" w:cs="Calibri"/>
          <w:sz w:val="24"/>
          <w:szCs w:val="24"/>
          <w:rtl/>
        </w:rPr>
        <w:t>מצליחה שעוד נותר לה להגיע להסכם עם שכניה ולגבש סופית את גבולותיה. כל אחת מהגישות</w:t>
      </w:r>
    </w:p>
    <w:p w:rsidR="00465017" w:rsidRPr="00CB5A95" w:rsidRDefault="00465017" w:rsidP="00CB5A95">
      <w:pPr>
        <w:bidi/>
        <w:spacing w:line="360" w:lineRule="auto"/>
        <w:rPr>
          <w:rFonts w:ascii="Calibri" w:hAnsi="Calibri" w:cs="Calibri"/>
          <w:sz w:val="24"/>
          <w:szCs w:val="24"/>
        </w:rPr>
      </w:pPr>
      <w:r w:rsidRPr="00CB5A95">
        <w:rPr>
          <w:rFonts w:ascii="Calibri" w:hAnsi="Calibri" w:cs="Calibri"/>
          <w:sz w:val="24"/>
          <w:szCs w:val="24"/>
          <w:rtl/>
        </w:rPr>
        <w:t>הנ"ל יכולה להציע דרך משמעותית להתחבר (בצורה פיזית או פילוסופית) למקום מאד נוכח בדמיון</w:t>
      </w:r>
    </w:p>
    <w:p w:rsidR="00465017" w:rsidRPr="00CB5A95" w:rsidRDefault="00465017" w:rsidP="00CB5A95">
      <w:pPr>
        <w:bidi/>
        <w:spacing w:line="360" w:lineRule="auto"/>
        <w:rPr>
          <w:rFonts w:ascii="Calibri" w:hAnsi="Calibri" w:cs="Calibri"/>
          <w:sz w:val="24"/>
          <w:szCs w:val="24"/>
        </w:rPr>
      </w:pPr>
      <w:r w:rsidRPr="00CB5A95">
        <w:rPr>
          <w:rFonts w:ascii="Calibri" w:hAnsi="Calibri" w:cs="Calibri"/>
          <w:sz w:val="24"/>
          <w:szCs w:val="24"/>
          <w:rtl/>
        </w:rPr>
        <w:t>היהודי</w:t>
      </w:r>
      <w:r w:rsidRPr="00CB5A95">
        <w:rPr>
          <w:rFonts w:ascii="Calibri" w:hAnsi="Calibri" w:cs="Calibri"/>
          <w:sz w:val="24"/>
          <w:szCs w:val="24"/>
        </w:rPr>
        <w:t>.</w:t>
      </w:r>
    </w:p>
    <w:p w:rsidR="00465017" w:rsidRPr="00CB5A95" w:rsidRDefault="00465017" w:rsidP="00CB5A95">
      <w:pPr>
        <w:pStyle w:val="a3"/>
        <w:numPr>
          <w:ilvl w:val="0"/>
          <w:numId w:val="1"/>
        </w:numPr>
        <w:bidi/>
        <w:spacing w:line="36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CB5A95">
        <w:rPr>
          <w:rFonts w:ascii="Calibri" w:hAnsi="Calibri" w:cs="Calibri"/>
          <w:b/>
          <w:bCs/>
          <w:sz w:val="24"/>
          <w:szCs w:val="24"/>
          <w:u w:val="single"/>
          <w:rtl/>
        </w:rPr>
        <w:t>עברית ושפות יהודיות (</w:t>
      </w:r>
      <w:proofErr w:type="spellStart"/>
      <w:r w:rsidRPr="00CB5A95">
        <w:rPr>
          <w:rFonts w:ascii="Calibri" w:hAnsi="Calibri" w:cs="Calibri"/>
          <w:b/>
          <w:bCs/>
          <w:sz w:val="24"/>
          <w:szCs w:val="24"/>
          <w:u w:val="single"/>
          <w:rtl/>
        </w:rPr>
        <w:t>לאדינו</w:t>
      </w:r>
      <w:proofErr w:type="spellEnd"/>
      <w:r w:rsidRPr="00CB5A95">
        <w:rPr>
          <w:rFonts w:ascii="Calibri" w:hAnsi="Calibri" w:cs="Calibri"/>
          <w:b/>
          <w:bCs/>
          <w:sz w:val="24"/>
          <w:szCs w:val="24"/>
          <w:u w:val="single"/>
          <w:rtl/>
        </w:rPr>
        <w:t>, יידיש – החשיבות הניתנת ללמידת השפה העברית מגיל צעיר בחיים)</w:t>
      </w:r>
    </w:p>
    <w:p w:rsidR="00465017" w:rsidRPr="00CB5A95" w:rsidRDefault="00465017" w:rsidP="00CB5A95">
      <w:pPr>
        <w:bidi/>
        <w:spacing w:line="360" w:lineRule="auto"/>
        <w:rPr>
          <w:rFonts w:ascii="Calibri" w:hAnsi="Calibri" w:cs="Calibri"/>
          <w:sz w:val="24"/>
          <w:szCs w:val="24"/>
        </w:rPr>
      </w:pPr>
      <w:r w:rsidRPr="00CB5A95">
        <w:rPr>
          <w:rFonts w:ascii="Calibri" w:hAnsi="Calibri" w:cs="Calibri"/>
          <w:sz w:val="24"/>
          <w:szCs w:val="24"/>
          <w:rtl/>
        </w:rPr>
        <w:t>עברית הינה השפה היהודית האוניברסאלית מזה דורות, ללא קשר לבקיאות או להבנה של</w:t>
      </w:r>
    </w:p>
    <w:p w:rsidR="00465017" w:rsidRPr="00CB5A95" w:rsidRDefault="00465017" w:rsidP="00CB5A95">
      <w:pPr>
        <w:bidi/>
        <w:spacing w:line="360" w:lineRule="auto"/>
        <w:rPr>
          <w:rFonts w:ascii="Calibri" w:hAnsi="Calibri" w:cs="Calibri"/>
          <w:sz w:val="24"/>
          <w:szCs w:val="24"/>
        </w:rPr>
      </w:pPr>
      <w:r w:rsidRPr="00CB5A95">
        <w:rPr>
          <w:rFonts w:ascii="Calibri" w:hAnsi="Calibri" w:cs="Calibri"/>
          <w:sz w:val="24"/>
          <w:szCs w:val="24"/>
          <w:rtl/>
        </w:rPr>
        <w:t xml:space="preserve">יחידים את השפה. אף על פי כן, היא אינה השפה היהודית היחידה. יידיש, </w:t>
      </w:r>
      <w:proofErr w:type="spellStart"/>
      <w:r w:rsidRPr="00CB5A95">
        <w:rPr>
          <w:rFonts w:ascii="Calibri" w:hAnsi="Calibri" w:cs="Calibri"/>
          <w:sz w:val="24"/>
          <w:szCs w:val="24"/>
          <w:rtl/>
        </w:rPr>
        <w:t>לאדינו</w:t>
      </w:r>
      <w:proofErr w:type="spellEnd"/>
      <w:r w:rsidRPr="00CB5A95">
        <w:rPr>
          <w:rFonts w:ascii="Calibri" w:hAnsi="Calibri" w:cs="Calibri"/>
          <w:sz w:val="24"/>
          <w:szCs w:val="24"/>
          <w:rtl/>
        </w:rPr>
        <w:t xml:space="preserve"> וערבית-יהודית הן</w:t>
      </w:r>
      <w:r w:rsidR="00CB5A95">
        <w:rPr>
          <w:rFonts w:ascii="Calibri" w:hAnsi="Calibri" w:cs="Calibri" w:hint="cs"/>
          <w:sz w:val="24"/>
          <w:szCs w:val="24"/>
          <w:rtl/>
        </w:rPr>
        <w:t xml:space="preserve"> </w:t>
      </w:r>
      <w:r w:rsidRPr="00CB5A95">
        <w:rPr>
          <w:rFonts w:ascii="Calibri" w:hAnsi="Calibri" w:cs="Calibri"/>
          <w:sz w:val="24"/>
          <w:szCs w:val="24"/>
          <w:rtl/>
        </w:rPr>
        <w:t>שפות בולטות וחשובות, על אף שיהודים ברחבי העולם מדברים – ודברו – מספר רב של שפות</w:t>
      </w:r>
    </w:p>
    <w:p w:rsidR="00465017" w:rsidRPr="00CB5A95" w:rsidRDefault="00465017" w:rsidP="00CB5A95">
      <w:pPr>
        <w:bidi/>
        <w:spacing w:line="360" w:lineRule="auto"/>
        <w:rPr>
          <w:rFonts w:ascii="Calibri" w:hAnsi="Calibri" w:cs="Calibri"/>
          <w:sz w:val="24"/>
          <w:szCs w:val="24"/>
        </w:rPr>
      </w:pPr>
      <w:r w:rsidRPr="00CB5A95">
        <w:rPr>
          <w:rFonts w:ascii="Calibri" w:hAnsi="Calibri" w:cs="Calibri"/>
          <w:sz w:val="24"/>
          <w:szCs w:val="24"/>
          <w:rtl/>
        </w:rPr>
        <w:t>שונות. היכולת לקרוא, לדבר או לכתוב באחת או יותר מהשפות הללו יכולה לשמש אמצעי עוצמתי</w:t>
      </w:r>
    </w:p>
    <w:p w:rsidR="00465017" w:rsidRDefault="00465017" w:rsidP="00CB5A95">
      <w:pPr>
        <w:bidi/>
        <w:spacing w:line="360" w:lineRule="auto"/>
        <w:rPr>
          <w:rFonts w:ascii="Calibri" w:hAnsi="Calibri" w:cs="Calibri"/>
          <w:sz w:val="24"/>
          <w:szCs w:val="24"/>
          <w:rtl/>
        </w:rPr>
      </w:pPr>
      <w:r w:rsidRPr="00CB5A95">
        <w:rPr>
          <w:rFonts w:ascii="Calibri" w:hAnsi="Calibri" w:cs="Calibri"/>
          <w:sz w:val="24"/>
          <w:szCs w:val="24"/>
          <w:rtl/>
        </w:rPr>
        <w:t>להתחבר לעם ולתתי תרבות בקהילה היהודית (דוברי יידיש, סוציאליסטים, חילונים, ציונים וחסידים</w:t>
      </w:r>
      <w:r w:rsidRPr="00CB5A95">
        <w:rPr>
          <w:rFonts w:ascii="Calibri" w:hAnsi="Calibri" w:cs="Calibri"/>
          <w:sz w:val="24"/>
          <w:szCs w:val="24"/>
        </w:rPr>
        <w:t>,</w:t>
      </w:r>
      <w:r w:rsidR="00CB5A95">
        <w:rPr>
          <w:rFonts w:ascii="Calibri" w:hAnsi="Calibri" w:cs="Calibri" w:hint="cs"/>
          <w:sz w:val="24"/>
          <w:szCs w:val="24"/>
          <w:rtl/>
        </w:rPr>
        <w:t xml:space="preserve"> </w:t>
      </w:r>
      <w:r w:rsidRPr="00CB5A95">
        <w:rPr>
          <w:rFonts w:ascii="Calibri" w:hAnsi="Calibri" w:cs="Calibri"/>
          <w:sz w:val="24"/>
          <w:szCs w:val="24"/>
          <w:rtl/>
        </w:rPr>
        <w:t>בתור דוגמא) ולהיסטוריה היהודית</w:t>
      </w:r>
      <w:r w:rsidRPr="00CB5A95">
        <w:rPr>
          <w:rFonts w:ascii="Calibri" w:hAnsi="Calibri" w:cs="Calibri"/>
          <w:sz w:val="24"/>
          <w:szCs w:val="24"/>
        </w:rPr>
        <w:t>.</w:t>
      </w:r>
    </w:p>
    <w:p w:rsidR="00CB5A95" w:rsidRPr="00CB5A95" w:rsidRDefault="00CB5A95" w:rsidP="00CB5A95">
      <w:pPr>
        <w:bidi/>
        <w:spacing w:line="360" w:lineRule="auto"/>
        <w:rPr>
          <w:rFonts w:ascii="Calibri" w:hAnsi="Calibri" w:cs="Calibri"/>
          <w:sz w:val="24"/>
          <w:szCs w:val="24"/>
        </w:rPr>
      </w:pPr>
    </w:p>
    <w:p w:rsidR="00465017" w:rsidRPr="00CB5A95" w:rsidRDefault="00465017" w:rsidP="00CB5A95">
      <w:pPr>
        <w:bidi/>
        <w:spacing w:line="360" w:lineRule="auto"/>
        <w:rPr>
          <w:rFonts w:ascii="Calibri" w:hAnsi="Calibri" w:cs="Calibri"/>
          <w:sz w:val="24"/>
          <w:szCs w:val="24"/>
        </w:rPr>
      </w:pPr>
    </w:p>
    <w:p w:rsidR="00465017" w:rsidRPr="00CB5A95" w:rsidRDefault="00465017" w:rsidP="00CB5A95">
      <w:pPr>
        <w:pStyle w:val="a3"/>
        <w:numPr>
          <w:ilvl w:val="0"/>
          <w:numId w:val="1"/>
        </w:numPr>
        <w:bidi/>
        <w:spacing w:line="36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CB5A95">
        <w:rPr>
          <w:rFonts w:ascii="Calibri" w:hAnsi="Calibri" w:cs="Calibri"/>
          <w:b/>
          <w:bCs/>
          <w:sz w:val="24"/>
          <w:szCs w:val="24"/>
          <w:u w:val="single"/>
          <w:rtl/>
        </w:rPr>
        <w:lastRenderedPageBreak/>
        <w:t xml:space="preserve">תרבות ויצירתיות יהודית </w:t>
      </w:r>
    </w:p>
    <w:p w:rsidR="00465017" w:rsidRPr="00CB5A95" w:rsidRDefault="00465017" w:rsidP="00CB5A95">
      <w:pPr>
        <w:bidi/>
        <w:spacing w:line="360" w:lineRule="auto"/>
        <w:rPr>
          <w:rFonts w:ascii="Calibri" w:hAnsi="Calibri" w:cs="Calibri"/>
          <w:sz w:val="24"/>
          <w:szCs w:val="24"/>
        </w:rPr>
      </w:pPr>
      <w:r w:rsidRPr="00CB5A95">
        <w:rPr>
          <w:rFonts w:ascii="Calibri" w:hAnsi="Calibri" w:cs="Calibri"/>
          <w:sz w:val="24"/>
          <w:szCs w:val="24"/>
          <w:rtl/>
        </w:rPr>
        <w:t>עולם האמנות</w:t>
      </w:r>
      <w:r w:rsidR="00CB5A95" w:rsidRPr="00CB5A95">
        <w:rPr>
          <w:rFonts w:ascii="Calibri" w:hAnsi="Calibri" w:cs="Calibri"/>
          <w:sz w:val="24"/>
          <w:szCs w:val="24"/>
          <w:rtl/>
        </w:rPr>
        <w:t xml:space="preserve"> </w:t>
      </w:r>
      <w:r w:rsidRPr="00CB5A95">
        <w:rPr>
          <w:rFonts w:ascii="Calibri" w:hAnsi="Calibri" w:cs="Calibri"/>
          <w:sz w:val="24"/>
          <w:szCs w:val="24"/>
          <w:rtl/>
        </w:rPr>
        <w:t>והתרבות היהודית הוא עצום וישנן מספר דרכים להפוך אותו לחלק משמעותי באורח חיים יהודי</w:t>
      </w:r>
      <w:r w:rsidRPr="00CB5A95">
        <w:rPr>
          <w:rFonts w:ascii="Calibri" w:hAnsi="Calibri" w:cs="Calibri"/>
          <w:sz w:val="24"/>
          <w:szCs w:val="24"/>
        </w:rPr>
        <w:t>.</w:t>
      </w:r>
    </w:p>
    <w:p w:rsidR="00465017" w:rsidRPr="00CB5A95" w:rsidRDefault="00465017" w:rsidP="00CB5A95">
      <w:pPr>
        <w:bidi/>
        <w:spacing w:line="360" w:lineRule="auto"/>
        <w:rPr>
          <w:rFonts w:ascii="Calibri" w:hAnsi="Calibri" w:cs="Calibri"/>
          <w:sz w:val="24"/>
          <w:szCs w:val="24"/>
        </w:rPr>
      </w:pPr>
      <w:r w:rsidRPr="00CB5A95">
        <w:rPr>
          <w:rFonts w:ascii="Calibri" w:hAnsi="Calibri" w:cs="Calibri"/>
          <w:sz w:val="24"/>
          <w:szCs w:val="24"/>
          <w:rtl/>
        </w:rPr>
        <w:t>הכניסה לעולם הזה היא רחבה ויכולה לכלול עבודות של יוצרים יהודים, יצירות יהודיות, ופרשנויות</w:t>
      </w:r>
    </w:p>
    <w:p w:rsidR="00465017" w:rsidRPr="00CB5A95" w:rsidRDefault="00465017" w:rsidP="00CB5A95">
      <w:pPr>
        <w:bidi/>
        <w:spacing w:line="360" w:lineRule="auto"/>
        <w:rPr>
          <w:rFonts w:ascii="Calibri" w:hAnsi="Calibri" w:cs="Calibri"/>
          <w:sz w:val="24"/>
          <w:szCs w:val="24"/>
        </w:rPr>
      </w:pPr>
      <w:r w:rsidRPr="00CB5A95">
        <w:rPr>
          <w:rFonts w:ascii="Calibri" w:hAnsi="Calibri" w:cs="Calibri"/>
          <w:sz w:val="24"/>
          <w:szCs w:val="24"/>
          <w:rtl/>
        </w:rPr>
        <w:t>יהודיות לעבודות של אחרים. בפועל ניתן להתייחס גם לקריאת יצירות של סופרים ומשוררים יהודים</w:t>
      </w:r>
      <w:r w:rsidRPr="00CB5A95">
        <w:rPr>
          <w:rFonts w:ascii="Calibri" w:hAnsi="Calibri" w:cs="Calibri"/>
          <w:sz w:val="24"/>
          <w:szCs w:val="24"/>
        </w:rPr>
        <w:t>,</w:t>
      </w:r>
      <w:r w:rsidR="00CB5A95">
        <w:rPr>
          <w:rFonts w:ascii="Calibri" w:hAnsi="Calibri" w:cs="Calibri" w:hint="cs"/>
          <w:sz w:val="24"/>
          <w:szCs w:val="24"/>
          <w:rtl/>
        </w:rPr>
        <w:t xml:space="preserve"> </w:t>
      </w:r>
      <w:r w:rsidRPr="00CB5A95">
        <w:rPr>
          <w:rFonts w:ascii="Calibri" w:hAnsi="Calibri" w:cs="Calibri"/>
          <w:sz w:val="24"/>
          <w:szCs w:val="24"/>
          <w:rtl/>
        </w:rPr>
        <w:t xml:space="preserve">למידת פיוטים חדשים (שירה ליטורגית), השתתפות בפסטיבל סרטים ישראלי, שירת </w:t>
      </w:r>
      <w:proofErr w:type="spellStart"/>
      <w:r w:rsidRPr="00CB5A95">
        <w:rPr>
          <w:rFonts w:ascii="Calibri" w:hAnsi="Calibri" w:cs="Calibri"/>
          <w:sz w:val="24"/>
          <w:szCs w:val="24"/>
          <w:rtl/>
        </w:rPr>
        <w:t>גרסא</w:t>
      </w:r>
      <w:proofErr w:type="spellEnd"/>
      <w:r w:rsidRPr="00CB5A95">
        <w:rPr>
          <w:rFonts w:ascii="Calibri" w:hAnsi="Calibri" w:cs="Calibri"/>
          <w:sz w:val="24"/>
          <w:szCs w:val="24"/>
          <w:rtl/>
        </w:rPr>
        <w:t xml:space="preserve"> חדשה</w:t>
      </w:r>
      <w:r w:rsidR="00CB5A95">
        <w:rPr>
          <w:rFonts w:ascii="Calibri" w:hAnsi="Calibri" w:cs="Calibri" w:hint="cs"/>
          <w:sz w:val="24"/>
          <w:szCs w:val="24"/>
          <w:rtl/>
        </w:rPr>
        <w:t xml:space="preserve"> </w:t>
      </w:r>
      <w:r w:rsidRPr="00CB5A95">
        <w:rPr>
          <w:rFonts w:ascii="Calibri" w:hAnsi="Calibri" w:cs="Calibri"/>
          <w:sz w:val="24"/>
          <w:szCs w:val="24"/>
          <w:rtl/>
        </w:rPr>
        <w:t>לאדון עולם, או התנסות במתכון חדש להכנת עוגת פסח. השראה שנלקחת מדמות יהודית, כגון</w:t>
      </w:r>
      <w:r w:rsidR="00CB5A95">
        <w:rPr>
          <w:rFonts w:ascii="Calibri" w:hAnsi="Calibri" w:cs="Calibri" w:hint="cs"/>
          <w:sz w:val="24"/>
          <w:szCs w:val="24"/>
          <w:rtl/>
        </w:rPr>
        <w:t xml:space="preserve"> </w:t>
      </w:r>
      <w:r w:rsidRPr="00CB5A95">
        <w:rPr>
          <w:rFonts w:ascii="Calibri" w:hAnsi="Calibri" w:cs="Calibri"/>
          <w:sz w:val="24"/>
          <w:szCs w:val="24"/>
          <w:rtl/>
        </w:rPr>
        <w:t xml:space="preserve">הצלם: אנטון </w:t>
      </w:r>
      <w:proofErr w:type="spellStart"/>
      <w:r w:rsidRPr="00CB5A95">
        <w:rPr>
          <w:rFonts w:ascii="Calibri" w:hAnsi="Calibri" w:cs="Calibri"/>
          <w:sz w:val="24"/>
          <w:szCs w:val="24"/>
          <w:rtl/>
        </w:rPr>
        <w:t>מילאוסקי</w:t>
      </w:r>
      <w:proofErr w:type="spellEnd"/>
      <w:r w:rsidRPr="00CB5A95">
        <w:rPr>
          <w:rFonts w:ascii="Calibri" w:hAnsi="Calibri" w:cs="Calibri"/>
          <w:sz w:val="24"/>
          <w:szCs w:val="24"/>
          <w:rtl/>
        </w:rPr>
        <w:t xml:space="preserve"> 6 7, הרמב"ם, או אלברט איינשטיין, יכולה להתוות דרך לא רק</w:t>
      </w:r>
    </w:p>
    <w:p w:rsidR="00465017" w:rsidRPr="00CB5A95" w:rsidRDefault="00465017" w:rsidP="00CB5A95">
      <w:pPr>
        <w:bidi/>
        <w:spacing w:line="360" w:lineRule="auto"/>
        <w:rPr>
          <w:rFonts w:ascii="Calibri" w:hAnsi="Calibri" w:cs="Calibri"/>
          <w:sz w:val="24"/>
          <w:szCs w:val="24"/>
        </w:rPr>
      </w:pPr>
      <w:r w:rsidRPr="00CB5A95">
        <w:rPr>
          <w:rFonts w:ascii="Calibri" w:hAnsi="Calibri" w:cs="Calibri"/>
          <w:sz w:val="24"/>
          <w:szCs w:val="24"/>
          <w:rtl/>
        </w:rPr>
        <w:t>ללמידה מדמויות יהודיות יצירתיות, אלא גם לחיזוק וחידוש אותה יצירתיות. כמו כן, ערעור על דרכי</w:t>
      </w:r>
    </w:p>
    <w:p w:rsidR="00465017" w:rsidRPr="00CB5A95" w:rsidRDefault="00465017" w:rsidP="00CB5A95">
      <w:pPr>
        <w:bidi/>
        <w:spacing w:line="360" w:lineRule="auto"/>
        <w:rPr>
          <w:rFonts w:ascii="Calibri" w:hAnsi="Calibri" w:cs="Calibri"/>
          <w:sz w:val="24"/>
          <w:szCs w:val="24"/>
        </w:rPr>
      </w:pPr>
      <w:r w:rsidRPr="00CB5A95">
        <w:rPr>
          <w:rFonts w:ascii="Calibri" w:hAnsi="Calibri" w:cs="Calibri"/>
          <w:sz w:val="24"/>
          <w:szCs w:val="24"/>
          <w:rtl/>
        </w:rPr>
        <w:t>חשיבה מקובלים– בתחום המתמטיקה, המדע, הארכיטקטורה ואחרים – מהווה מושא לגאווה</w:t>
      </w:r>
    </w:p>
    <w:p w:rsidR="00465017" w:rsidRPr="00CB5A95" w:rsidRDefault="00465017" w:rsidP="00CB5A95">
      <w:pPr>
        <w:bidi/>
        <w:spacing w:line="360" w:lineRule="auto"/>
        <w:rPr>
          <w:rFonts w:ascii="Calibri" w:hAnsi="Calibri" w:cs="Calibri"/>
          <w:sz w:val="24"/>
          <w:szCs w:val="24"/>
        </w:rPr>
      </w:pPr>
      <w:r w:rsidRPr="00CB5A95">
        <w:rPr>
          <w:rFonts w:ascii="Calibri" w:hAnsi="Calibri" w:cs="Calibri"/>
          <w:sz w:val="24"/>
          <w:szCs w:val="24"/>
          <w:rtl/>
        </w:rPr>
        <w:t>במסורת רבת שנים של הטלת ספק בסמכות והסתכלות על העולם בדרכים חדשות ויצירתיות</w:t>
      </w:r>
      <w:r w:rsidRPr="00CB5A95">
        <w:rPr>
          <w:rFonts w:ascii="Calibri" w:hAnsi="Calibri" w:cs="Calibri"/>
          <w:sz w:val="24"/>
          <w:szCs w:val="24"/>
        </w:rPr>
        <w:t>.</w:t>
      </w:r>
    </w:p>
    <w:p w:rsidR="00465017" w:rsidRPr="00CB5A95" w:rsidRDefault="00465017" w:rsidP="00CB5A95">
      <w:pPr>
        <w:bidi/>
        <w:spacing w:line="360" w:lineRule="auto"/>
        <w:rPr>
          <w:rFonts w:ascii="Calibri" w:hAnsi="Calibri" w:cs="Calibri"/>
          <w:sz w:val="24"/>
          <w:szCs w:val="24"/>
          <w:rtl/>
        </w:rPr>
      </w:pPr>
    </w:p>
    <w:p w:rsidR="00CB5A95" w:rsidRPr="00CB5A95" w:rsidRDefault="00CB5A95" w:rsidP="00CB5A95">
      <w:pPr>
        <w:bidi/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CB5A95">
        <w:rPr>
          <w:rFonts w:ascii="Calibri" w:hAnsi="Calibri" w:cs="Calibri"/>
          <w:sz w:val="28"/>
          <w:szCs w:val="28"/>
          <w:rtl/>
        </w:rPr>
        <w:t xml:space="preserve">ששת הנכסים מציגים את </w:t>
      </w:r>
      <w:r w:rsidR="00FD150F">
        <w:rPr>
          <w:rFonts w:ascii="Calibri" w:hAnsi="Calibri" w:cs="Calibri" w:hint="cs"/>
          <w:sz w:val="28"/>
          <w:szCs w:val="28"/>
          <w:rtl/>
        </w:rPr>
        <w:t>האפשרויות</w:t>
      </w:r>
      <w:r w:rsidRPr="00CB5A95">
        <w:rPr>
          <w:rFonts w:ascii="Calibri" w:hAnsi="Calibri" w:cs="Calibri"/>
          <w:sz w:val="28"/>
          <w:szCs w:val="28"/>
          <w:rtl/>
        </w:rPr>
        <w:t xml:space="preserve"> השונות לחיבורים לזהות יהודית,</w:t>
      </w:r>
    </w:p>
    <w:p w:rsidR="00465017" w:rsidRPr="00CB5A95" w:rsidRDefault="00CB5A95" w:rsidP="00CB5A95">
      <w:pPr>
        <w:bidi/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CB5A95">
        <w:rPr>
          <w:rFonts w:ascii="Calibri" w:hAnsi="Calibri" w:cs="Calibri"/>
          <w:sz w:val="28"/>
          <w:szCs w:val="28"/>
          <w:rtl/>
        </w:rPr>
        <w:t xml:space="preserve">הרעיון מאחורי </w:t>
      </w:r>
      <w:proofErr w:type="spellStart"/>
      <w:r w:rsidRPr="00CB5A95">
        <w:rPr>
          <w:rFonts w:ascii="Calibri" w:hAnsi="Calibri" w:cs="Calibri"/>
          <w:sz w:val="28"/>
          <w:szCs w:val="28"/>
          <w:rtl/>
        </w:rPr>
        <w:t>העמיות</w:t>
      </w:r>
      <w:proofErr w:type="spellEnd"/>
      <w:r w:rsidRPr="00CB5A95">
        <w:rPr>
          <w:rFonts w:ascii="Calibri" w:hAnsi="Calibri" w:cs="Calibri"/>
          <w:sz w:val="28"/>
          <w:szCs w:val="28"/>
          <w:rtl/>
        </w:rPr>
        <w:t xml:space="preserve"> היהודית הוא ש</w:t>
      </w:r>
      <w:r w:rsidR="00465017" w:rsidRPr="00CB5A95">
        <w:rPr>
          <w:rFonts w:ascii="Calibri" w:hAnsi="Calibri" w:cs="Calibri"/>
          <w:sz w:val="28"/>
          <w:szCs w:val="28"/>
          <w:rtl/>
        </w:rPr>
        <w:t>לכל אדם יש את הדרך שלו להגדיר את המשמעות של היותו יהודי</w:t>
      </w:r>
      <w:r w:rsidR="00465017" w:rsidRPr="00CB5A95">
        <w:rPr>
          <w:rFonts w:ascii="Calibri" w:hAnsi="Calibri" w:cs="Calibri"/>
          <w:sz w:val="28"/>
          <w:szCs w:val="28"/>
        </w:rPr>
        <w:t>.</w:t>
      </w:r>
    </w:p>
    <w:p w:rsidR="00465017" w:rsidRPr="00CB5A95" w:rsidRDefault="00465017" w:rsidP="00CB5A95">
      <w:pPr>
        <w:bidi/>
        <w:spacing w:line="360" w:lineRule="auto"/>
        <w:rPr>
          <w:rFonts w:ascii="Calibri" w:hAnsi="Calibri" w:cs="Calibri"/>
          <w:sz w:val="24"/>
          <w:szCs w:val="24"/>
        </w:rPr>
      </w:pPr>
    </w:p>
    <w:p w:rsidR="0020602A" w:rsidRPr="00CB5A95" w:rsidRDefault="0020602A" w:rsidP="00CB5A95">
      <w:pPr>
        <w:bidi/>
        <w:spacing w:line="360" w:lineRule="auto"/>
        <w:rPr>
          <w:rFonts w:ascii="Calibri" w:hAnsi="Calibri" w:cs="Calibri"/>
          <w:sz w:val="24"/>
          <w:szCs w:val="24"/>
        </w:rPr>
      </w:pPr>
    </w:p>
    <w:sectPr w:rsidR="0020602A" w:rsidRPr="00CB5A95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E01" w:rsidRDefault="00847E01" w:rsidP="00CB5A95">
      <w:pPr>
        <w:spacing w:after="0" w:line="240" w:lineRule="auto"/>
      </w:pPr>
      <w:r>
        <w:separator/>
      </w:r>
    </w:p>
  </w:endnote>
  <w:endnote w:type="continuationSeparator" w:id="0">
    <w:p w:rsidR="00847E01" w:rsidRDefault="00847E01" w:rsidP="00CB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1860009"/>
      <w:docPartObj>
        <w:docPartGallery w:val="Page Numbers (Bottom of Page)"/>
        <w:docPartUnique/>
      </w:docPartObj>
    </w:sdtPr>
    <w:sdtContent>
      <w:p w:rsidR="00CB5A95" w:rsidRDefault="00CB5A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:rsidR="00CB5A95" w:rsidRDefault="00CB5A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E01" w:rsidRDefault="00847E01" w:rsidP="00CB5A95">
      <w:pPr>
        <w:spacing w:after="0" w:line="240" w:lineRule="auto"/>
      </w:pPr>
      <w:r>
        <w:separator/>
      </w:r>
    </w:p>
  </w:footnote>
  <w:footnote w:type="continuationSeparator" w:id="0">
    <w:p w:rsidR="00847E01" w:rsidRDefault="00847E01" w:rsidP="00CB5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A95" w:rsidRDefault="00CB5A95">
    <w:pPr>
      <w:pStyle w:val="a4"/>
    </w:pPr>
    <w:r>
      <w:rPr>
        <w:noProof/>
      </w:rPr>
      <w:drawing>
        <wp:inline distT="0" distB="0" distL="0" distR="0">
          <wp:extent cx="2632710" cy="619983"/>
          <wp:effectExtent l="0" t="0" r="0" b="889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וגו אנו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1880" cy="631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34238"/>
    <w:multiLevelType w:val="hybridMultilevel"/>
    <w:tmpl w:val="328A1F4A"/>
    <w:lvl w:ilvl="0" w:tplc="633A11D4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17"/>
    <w:rsid w:val="0020602A"/>
    <w:rsid w:val="00465017"/>
    <w:rsid w:val="00847E01"/>
    <w:rsid w:val="00C60A29"/>
    <w:rsid w:val="00CB5A95"/>
    <w:rsid w:val="00FD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4396B"/>
  <w15:chartTrackingRefBased/>
  <w15:docId w15:val="{C0221E23-15A7-41C2-A5B7-BA6A2AF6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0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A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CB5A95"/>
  </w:style>
  <w:style w:type="paragraph" w:styleId="a6">
    <w:name w:val="footer"/>
    <w:basedOn w:val="a"/>
    <w:link w:val="a7"/>
    <w:uiPriority w:val="99"/>
    <w:unhideWhenUsed/>
    <w:rsid w:val="00CB5A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CB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הדסה אפרתי</cp:lastModifiedBy>
  <cp:revision>4</cp:revision>
  <dcterms:created xsi:type="dcterms:W3CDTF">2022-03-24T10:01:00Z</dcterms:created>
  <dcterms:modified xsi:type="dcterms:W3CDTF">2022-09-28T07:20:00Z</dcterms:modified>
</cp:coreProperties>
</file>